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C2" w:rsidRDefault="00FC110C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СОВЕТ ПЕТРОВСК-ЗАБАЙКАЛЬСКОГО МУНИЦИПАЛЬНОГО ОКРУГА </w:t>
      </w:r>
    </w:p>
    <w:p w:rsidR="006D1161" w:rsidRPr="00FC110C" w:rsidRDefault="00FC110C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ЗАБАЙКАЛЬСКОГО КРАЯ</w:t>
      </w:r>
    </w:p>
    <w:p w:rsidR="006D1161" w:rsidRPr="00053E10" w:rsidRDefault="006D116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1161" w:rsidRDefault="006D1161" w:rsidP="00A76A29">
      <w:pPr>
        <w:keepNext/>
        <w:spacing w:after="0" w:line="240" w:lineRule="auto"/>
        <w:ind w:left="567" w:right="-142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6D1161" w:rsidRPr="00053E10" w:rsidRDefault="002152C2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29 мая </w:t>
      </w:r>
      <w:r w:rsidR="006F06EC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2026</w:t>
      </w:r>
      <w:r w:rsidR="00A93A39" w:rsidRPr="00053E10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г.</w:t>
      </w:r>
      <w:r w:rsidR="00C926A6" w:rsidRPr="00053E10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                                  </w:t>
      </w:r>
      <w:r w:rsidR="00A76A29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                     </w:t>
      </w:r>
      <w:r w:rsidR="002F6105" w:rsidRPr="00053E10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№ </w:t>
      </w:r>
      <w:r w:rsidR="00DE0767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249</w:t>
      </w:r>
      <w:bookmarkStart w:id="0" w:name="_GoBack"/>
      <w:bookmarkEnd w:id="0"/>
    </w:p>
    <w:p w:rsidR="006D1161" w:rsidRPr="00053E10" w:rsidRDefault="006D116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П–Забайкальский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053E10" w:rsidRDefault="000A62AD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к сведению отчета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 исполнении бюджета </w:t>
      </w:r>
      <w:r w:rsidR="00EC78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Петровск-Забайкальского муниципального округа Забайкальского края 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EC7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квартал </w:t>
      </w:r>
      <w:r w:rsidR="006F06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2026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61" w:rsidRPr="00053E10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Рассмотрев представленный Администрацией</w:t>
      </w:r>
      <w:r w:rsidR="00EC784D" w:rsidRP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 муниципального округа Забайкальского края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отчет об исполнении бюджета</w:t>
      </w:r>
      <w:r w:rsidR="00EC784D" w:rsidRP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 муниципального округа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F0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квартал 2026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руководствуясь </w:t>
      </w:r>
      <w:r w:rsidR="00EC784D"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</w:t>
      </w:r>
      <w:r w:rsidR="00EC784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«О бюджетном процессе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Петровск-Забайкальском муниципальном округе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решением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Петровск-Забайкальского муниципального округа Забайкальского края от 29.11.2024 г.  № 37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110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Петровск-Забайкальского муниципального округа Забайкальского края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11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6D1161" w:rsidRPr="00053E10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722AF6" w:rsidRDefault="006D1161" w:rsidP="00A76A29">
      <w:pPr>
        <w:numPr>
          <w:ilvl w:val="0"/>
          <w:numId w:val="2"/>
        </w:numPr>
        <w:spacing w:after="0" w:line="240" w:lineRule="auto"/>
        <w:ind w:left="567" w:right="-142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Принять к сведению отчет об исполнении бюджета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</w:t>
      </w: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квартал</w:t>
      </w:r>
      <w:r w:rsidRPr="0072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6EC"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4E2063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года, утвержденный Постановлением Администрации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</w:t>
      </w:r>
      <w:r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15E3B" w:rsidRPr="00A93A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2417" w:rsidRPr="00B52417">
        <w:rPr>
          <w:rFonts w:ascii="Times New Roman" w:eastAsia="Times New Roman" w:hAnsi="Times New Roman" w:cs="Times New Roman"/>
          <w:sz w:val="28"/>
          <w:szCs w:val="24"/>
          <w:lang w:eastAsia="ru-RU"/>
        </w:rPr>
        <w:t>463</w:t>
      </w:r>
      <w:r w:rsidR="00915E3B" w:rsidRPr="00B52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2417" w:rsidRPr="00B5241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20.04.2026</w:t>
      </w:r>
      <w:r w:rsidRPr="00B52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года;</w:t>
      </w:r>
    </w:p>
    <w:p w:rsidR="00B52417" w:rsidRPr="00B52417" w:rsidRDefault="006D1161" w:rsidP="00B52417">
      <w:pPr>
        <w:pStyle w:val="a3"/>
        <w:numPr>
          <w:ilvl w:val="0"/>
          <w:numId w:val="2"/>
        </w:numPr>
        <w:spacing w:after="0" w:line="257" w:lineRule="auto"/>
        <w:ind w:right="-142" w:firstLine="65"/>
        <w:jc w:val="both"/>
        <w:rPr>
          <w:rFonts w:ascii="Times New Roman" w:eastAsia="Calibri" w:hAnsi="Times New Roman" w:cs="Times New Roman"/>
          <w:sz w:val="28"/>
        </w:rPr>
      </w:pPr>
      <w:r w:rsidRPr="00B52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 w:rsidR="0023056F" w:rsidRPr="00B52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="00B52417" w:rsidRPr="00B52417">
        <w:rPr>
          <w:rFonts w:ascii="Times New Roman" w:eastAsia="Calibri" w:hAnsi="Times New Roman" w:cs="Times New Roman"/>
          <w:sz w:val="28"/>
        </w:rPr>
        <w:t>обнародовать на официальном сайте муниципального округа в информационно-телекоммуникационной сети «Интернет» по адресу: https://petzab.gosuslugi.ru.</w:t>
      </w:r>
    </w:p>
    <w:p w:rsidR="00492ED9" w:rsidRDefault="00492ED9" w:rsidP="00B5241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492ED9" w:rsidRDefault="00492ED9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B52417" w:rsidRPr="00856AC8" w:rsidRDefault="00B52417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883313" w:rsidRPr="0073256F" w:rsidRDefault="00D406D9" w:rsidP="00A76A29">
      <w:pPr>
        <w:widowControl w:val="0"/>
        <w:suppressAutoHyphens/>
        <w:spacing w:after="0" w:line="240" w:lineRule="auto"/>
        <w:ind w:left="567" w:right="-142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</w:t>
      </w:r>
      <w:r w:rsidR="00883313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883313" w:rsidRPr="0073256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Глава Петровск-Забайкальского  </w:t>
      </w:r>
    </w:p>
    <w:p w:rsidR="00883313" w:rsidRPr="0073256F" w:rsidRDefault="00D406D9" w:rsidP="00A76A29">
      <w:pPr>
        <w:widowControl w:val="0"/>
        <w:suppressAutoHyphens/>
        <w:spacing w:after="0" w:line="240" w:lineRule="auto"/>
        <w:ind w:left="567" w:right="-142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 </w:t>
      </w:r>
      <w:r w:rsidR="00883313" w:rsidRPr="0073256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муниципального округа </w:t>
      </w:r>
      <w:r w:rsidR="00883313" w:rsidRPr="0073256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ab/>
      </w:r>
      <w:r w:rsidR="00883313" w:rsidRPr="0073256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ab/>
      </w:r>
      <w:r w:rsidR="00883313" w:rsidRPr="0073256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ab/>
        <w:t xml:space="preserve">                  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</w:t>
      </w:r>
      <w:r w:rsidR="00883313" w:rsidRPr="0073256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Н.В. Горюнов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72E2" w:rsidRDefault="003F72E2" w:rsidP="00B01B96">
      <w:pPr>
        <w:ind w:right="-142"/>
      </w:pPr>
    </w:p>
    <w:p w:rsidR="00B01B96" w:rsidRDefault="00B01B96" w:rsidP="00B01B96">
      <w:pPr>
        <w:ind w:right="-142"/>
        <w:rPr>
          <w:rFonts w:ascii="Times New Roman" w:hAnsi="Times New Roman" w:cs="Times New Roman"/>
          <w:b/>
          <w:bCs/>
          <w:sz w:val="36"/>
          <w:szCs w:val="36"/>
        </w:rPr>
      </w:pPr>
    </w:p>
    <w:p w:rsidR="00FE65C0" w:rsidRDefault="00FE65C0" w:rsidP="00B01B96">
      <w:pPr>
        <w:ind w:right="-142"/>
        <w:rPr>
          <w:rFonts w:ascii="Times New Roman" w:hAnsi="Times New Roman" w:cs="Times New Roman"/>
          <w:b/>
          <w:bCs/>
          <w:sz w:val="36"/>
          <w:szCs w:val="36"/>
        </w:rPr>
      </w:pPr>
    </w:p>
    <w:p w:rsidR="002152C2" w:rsidRDefault="002152C2" w:rsidP="00B01B96">
      <w:pPr>
        <w:ind w:right="-142"/>
        <w:rPr>
          <w:rFonts w:ascii="Times New Roman" w:hAnsi="Times New Roman" w:cs="Times New Roman"/>
          <w:b/>
          <w:bCs/>
          <w:sz w:val="36"/>
          <w:szCs w:val="36"/>
        </w:rPr>
      </w:pPr>
    </w:p>
    <w:p w:rsidR="00AF284A" w:rsidRPr="00546CA5" w:rsidRDefault="00AF284A" w:rsidP="00B01B96">
      <w:pPr>
        <w:spacing w:after="0" w:line="257" w:lineRule="auto"/>
        <w:ind w:left="567" w:right="-142" w:hanging="141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46CA5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АДМИНИСТРАЦИЯ ПЕТРОВСК-ЗАБАЙКАЛЬСКОГО</w:t>
      </w:r>
    </w:p>
    <w:p w:rsidR="00AF284A" w:rsidRPr="00546CA5" w:rsidRDefault="00AF284A" w:rsidP="00AF284A">
      <w:pPr>
        <w:spacing w:after="0" w:line="257" w:lineRule="auto"/>
        <w:ind w:left="142" w:right="-14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46CA5">
        <w:rPr>
          <w:rFonts w:ascii="Times New Roman" w:eastAsia="Calibri" w:hAnsi="Times New Roman" w:cs="Times New Roman"/>
          <w:b/>
          <w:bCs/>
          <w:sz w:val="36"/>
          <w:szCs w:val="36"/>
        </w:rPr>
        <w:t>МУНИЦИПАЛЬНОГО ОКРУГА</w:t>
      </w:r>
    </w:p>
    <w:p w:rsidR="00AF284A" w:rsidRPr="00546CA5" w:rsidRDefault="00AF284A" w:rsidP="00AF284A">
      <w:pPr>
        <w:spacing w:after="0" w:line="257" w:lineRule="auto"/>
        <w:ind w:left="142" w:right="-14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AF284A" w:rsidRDefault="00AF284A" w:rsidP="00AF284A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AF284A" w:rsidRPr="00546CA5" w:rsidRDefault="00AF284A" w:rsidP="00AF284A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84A" w:rsidRPr="00546CA5" w:rsidRDefault="00AF284A" w:rsidP="00AF284A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84A" w:rsidRPr="00546CA5" w:rsidRDefault="00B01B96" w:rsidP="00AF284A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284A"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AF28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284A"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F284A"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32BB"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463</w:t>
      </w:r>
    </w:p>
    <w:p w:rsidR="00AF284A" w:rsidRPr="00546CA5" w:rsidRDefault="00AF284A" w:rsidP="00AF284A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Петровск-Забайкальский</w:t>
      </w:r>
    </w:p>
    <w:p w:rsidR="00AF284A" w:rsidRPr="00546CA5" w:rsidRDefault="00AF284A" w:rsidP="00AF284A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615" w:rsidRDefault="00AF284A" w:rsidP="00AF284A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исполнении бюджета </w:t>
      </w:r>
    </w:p>
    <w:p w:rsidR="00AF284A" w:rsidRPr="00546CA5" w:rsidRDefault="00AF284A" w:rsidP="00AF284A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Петровск-Забайкальского муниципального округа Забайкальского края за первый квартал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F284A" w:rsidRPr="00546CA5" w:rsidRDefault="00AF284A" w:rsidP="00AF284A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84A" w:rsidRPr="00546CA5" w:rsidRDefault="00AF284A" w:rsidP="00AF284A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Рассмотрев представленный Комитетом по финансам Петровск-Забайкальского муниципального округа Забайкальского края отчет об исполнении бюджета Петровск-Забайкальского муниципального округа Забайкальского края за первый квартал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руководствуясь </w:t>
      </w:r>
      <w:r w:rsidRPr="00546CA5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Петровск-Забайкальского муниципального округа Забайкальского края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бюджетном процессе в Петровск-Забайкальском муниципальном округе Забайкальского края, принятым решением Совета Петровск-Забайкальского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Забайкальского края от 29 ноября 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  № 37,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Петровск-Забайкальского муниципального округа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F284A" w:rsidRPr="00546CA5" w:rsidRDefault="00AF284A" w:rsidP="00AF284A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отчет об исполнении бюджета Петровск-Забайкальского муниципального округа за первый квартал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доходам в сумме </w:t>
      </w:r>
      <w:r w:rsidRPr="009C4C26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4C26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 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по расходам в сумме </w:t>
      </w:r>
      <w:r w:rsidRPr="009C4C26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C26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с превышением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доходами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34 582,9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AF284A" w:rsidRPr="00546CA5" w:rsidRDefault="00AF284A" w:rsidP="00AF284A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следующие показатели исполнения бюджета Петровск-Забайкальского муниципального округа за первый квартал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AF284A" w:rsidRPr="00546CA5" w:rsidRDefault="00AF284A" w:rsidP="00AF284A">
      <w:pPr>
        <w:tabs>
          <w:tab w:val="num" w:pos="0"/>
        </w:tabs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бюджета Петровск-Забайкальского муниципального округа согласно приложению №1;</w:t>
      </w:r>
    </w:p>
    <w:p w:rsidR="00AF284A" w:rsidRPr="00546CA5" w:rsidRDefault="00AF284A" w:rsidP="00AF284A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бюджета Петровск-Забайкальского муниципального округа по разделам, подразделам, целевым статьям и видам расходов классификации расходов бюджетов Российской Федерации согласно приложению № 2;</w:t>
      </w:r>
    </w:p>
    <w:p w:rsidR="00AF284A" w:rsidRPr="00546CA5" w:rsidRDefault="00AF284A" w:rsidP="00AF284A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бюджета Петровск-Забайкальского муниципального округа по ведомственной структуре расходов бюджетов Российской Федераций приложение № 3; </w:t>
      </w:r>
    </w:p>
    <w:p w:rsidR="00AF284A" w:rsidRPr="00546CA5" w:rsidRDefault="00AF284A" w:rsidP="00AF284A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-источники финансирования дефицита бюджета Петровск-Забайкальского муниципального округа согласно приложению № 4.  </w:t>
      </w:r>
    </w:p>
    <w:p w:rsidR="00AF284A" w:rsidRPr="00546CA5" w:rsidRDefault="00AF284A" w:rsidP="00AF284A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8"/>
        </w:rPr>
        <w:t xml:space="preserve">Настоящее постановление </w:t>
      </w:r>
      <w:r w:rsidRPr="00CD14ED">
        <w:rPr>
          <w:rFonts w:ascii="Times New Roman" w:eastAsia="Calibri" w:hAnsi="Times New Roman" w:cs="Times New Roman"/>
          <w:sz w:val="28"/>
        </w:rPr>
        <w:t>обнародовать на официальном сайте муниципального округа в информационно-телекоммуникационной сети «Интернет» по адресу: https://petzab.gosuslugi.ru.</w:t>
      </w:r>
    </w:p>
    <w:p w:rsidR="00AF284A" w:rsidRPr="00546CA5" w:rsidRDefault="00AF284A" w:rsidP="00AF284A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 w:rsidRPr="00546CA5">
        <w:rPr>
          <w:rFonts w:ascii="Times New Roman" w:eastAsia="Calibri" w:hAnsi="Times New Roman" w:cs="Times New Roman"/>
          <w:sz w:val="28"/>
        </w:rPr>
        <w:lastRenderedPageBreak/>
        <w:t xml:space="preserve">4. Контроль за исполнением настоящего постановления возложить на                    Е.М. </w:t>
      </w:r>
      <w:proofErr w:type="spellStart"/>
      <w:r w:rsidRPr="00546CA5">
        <w:rPr>
          <w:rFonts w:ascii="Times New Roman" w:eastAsia="Calibri" w:hAnsi="Times New Roman" w:cs="Times New Roman"/>
          <w:sz w:val="28"/>
        </w:rPr>
        <w:t>Штыкину</w:t>
      </w:r>
      <w:proofErr w:type="spellEnd"/>
      <w:r w:rsidRPr="00546CA5">
        <w:rPr>
          <w:rFonts w:ascii="Times New Roman" w:eastAsia="Calibri" w:hAnsi="Times New Roman" w:cs="Times New Roman"/>
          <w:sz w:val="28"/>
        </w:rPr>
        <w:t>, Председателя Комитета по финансам Петровск-Забайкальского муниципального округа.</w:t>
      </w:r>
    </w:p>
    <w:p w:rsidR="00AF284A" w:rsidRPr="00546CA5" w:rsidRDefault="00AF284A" w:rsidP="00AF284A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AF284A" w:rsidRPr="00546CA5" w:rsidRDefault="00AF284A" w:rsidP="00AF284A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AF284A" w:rsidRPr="00546CA5" w:rsidRDefault="00AF284A" w:rsidP="00AF284A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AF284A" w:rsidRPr="00546CA5" w:rsidRDefault="00AF284A" w:rsidP="00AF284A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 w:rsidRPr="00546CA5">
        <w:rPr>
          <w:rFonts w:ascii="Times New Roman" w:eastAsia="Calibri" w:hAnsi="Times New Roman" w:cs="Times New Roman"/>
          <w:sz w:val="28"/>
        </w:rPr>
        <w:t>Глава Петровск-Забайкальского</w:t>
      </w:r>
    </w:p>
    <w:p w:rsidR="00AF284A" w:rsidRPr="00546CA5" w:rsidRDefault="00AF284A" w:rsidP="00AF284A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 w:rsidRPr="00546CA5">
        <w:rPr>
          <w:rFonts w:ascii="Times New Roman" w:eastAsia="Calibri" w:hAnsi="Times New Roman" w:cs="Times New Roman"/>
          <w:sz w:val="28"/>
        </w:rPr>
        <w:t xml:space="preserve">муниципального округа                                                            Н.В. Горюнов                           </w:t>
      </w:r>
    </w:p>
    <w:p w:rsidR="00AF284A" w:rsidRPr="00546CA5" w:rsidRDefault="00AF284A" w:rsidP="00AF284A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5D573A" w:rsidRP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6B5EE9" w:rsidRDefault="006B5EE9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7A476F" w:rsidRDefault="007A476F" w:rsidP="00A76A29">
      <w:pPr>
        <w:ind w:right="-142"/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060"/>
        <w:gridCol w:w="538"/>
        <w:gridCol w:w="86"/>
      </w:tblGrid>
      <w:tr w:rsidR="002F6105" w:rsidRPr="00053E10" w:rsidTr="006B5EE9">
        <w:trPr>
          <w:gridAfter w:val="1"/>
          <w:wAfter w:w="86" w:type="dxa"/>
          <w:trHeight w:val="540"/>
        </w:trPr>
        <w:tc>
          <w:tcPr>
            <w:tcW w:w="10598" w:type="dxa"/>
            <w:gridSpan w:val="2"/>
            <w:shd w:val="clear" w:color="auto" w:fill="auto"/>
            <w:vAlign w:val="bottom"/>
            <w:hideMark/>
          </w:tcPr>
          <w:p w:rsidR="00112E9D" w:rsidRPr="00567615" w:rsidRDefault="00112E9D" w:rsidP="006B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E9D" w:rsidRPr="00567615" w:rsidRDefault="00112E9D" w:rsidP="006B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05" w:rsidRPr="00567615" w:rsidRDefault="00716AC8" w:rsidP="006B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105" w:rsidRPr="005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2F6105" w:rsidRPr="00053E10" w:rsidTr="006B5EE9">
        <w:trPr>
          <w:gridAfter w:val="1"/>
          <w:wAfter w:w="86" w:type="dxa"/>
          <w:trHeight w:val="300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C8" w:rsidRPr="00567615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="00A76A29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F6105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716AC8" w:rsidRPr="00567615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Петровск-Забайкальского</w:t>
            </w:r>
          </w:p>
          <w:p w:rsidR="002F6105" w:rsidRPr="00567615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A76A29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м</w:t>
            </w: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="002F6105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F6105" w:rsidRPr="00567615" w:rsidRDefault="00716AC8" w:rsidP="0056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166454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1293D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67615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  <w:r w:rsidR="00D26B5F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AF284A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="00567615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20.04.2026</w:t>
            </w:r>
            <w:r w:rsidR="00D26B5F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F6105" w:rsidRPr="00053E10" w:rsidTr="00FC267C">
        <w:trPr>
          <w:gridAfter w:val="1"/>
          <w:wAfter w:w="86" w:type="dxa"/>
          <w:trHeight w:val="555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C8" w:rsidRPr="00567615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</w:t>
            </w:r>
            <w:r w:rsidR="00883313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6105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</w:t>
            </w:r>
            <w:r w:rsidR="00A76A29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Петровск</w:t>
            </w: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-Забайкальского</w:t>
            </w:r>
          </w:p>
          <w:p w:rsidR="00716AC8" w:rsidRPr="00567615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  <w:r w:rsidR="00883313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Забайкальского края»</w:t>
            </w:r>
          </w:p>
          <w:p w:rsidR="002F6105" w:rsidRPr="00567615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883313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A76A29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F7637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AF284A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квартал 2026 </w:t>
            </w:r>
            <w:r w:rsidR="002F6105" w:rsidRPr="0056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  <w:tr w:rsidR="002F6105" w:rsidRPr="00053E10" w:rsidTr="00FC267C">
        <w:trPr>
          <w:trHeight w:val="1080"/>
        </w:trPr>
        <w:tc>
          <w:tcPr>
            <w:tcW w:w="10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A8" w:rsidRPr="00053E10" w:rsidRDefault="002F6105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</w:t>
            </w:r>
            <w:r w:rsidR="00A76A29"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бюджета Петровск</w:t>
            </w:r>
            <w:r w:rsidR="00716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-Забайкальского муниципального округа 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доходов </w:t>
            </w:r>
          </w:p>
          <w:p w:rsidR="002F6105" w:rsidRPr="00053E10" w:rsidRDefault="002F6105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r w:rsidR="00716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 квартал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F06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F6105" w:rsidRPr="00053E10" w:rsidTr="00FC267C">
        <w:trPr>
          <w:gridAfter w:val="2"/>
          <w:wAfter w:w="624" w:type="dxa"/>
          <w:trHeight w:val="30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105" w:rsidRPr="00053E10" w:rsidRDefault="002F6105" w:rsidP="006B5E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101BE" w:rsidRPr="00053E10" w:rsidRDefault="00B101BE" w:rsidP="00567615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700"/>
        <w:gridCol w:w="2340"/>
        <w:gridCol w:w="2020"/>
      </w:tblGrid>
      <w:tr w:rsidR="006F06EC" w:rsidRPr="006F06EC" w:rsidTr="006F06EC">
        <w:trPr>
          <w:trHeight w:val="300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тыс.руб.</w:t>
            </w:r>
          </w:p>
        </w:tc>
      </w:tr>
      <w:tr w:rsidR="006F06EC" w:rsidRPr="006F06EC" w:rsidTr="006F06EC">
        <w:trPr>
          <w:trHeight w:val="9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1-Наименование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2-Утвержденные бюджетные назначения на 2026 г.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3-Исполнено на 01.04.2026 г.</w:t>
            </w:r>
          </w:p>
        </w:tc>
      </w:tr>
      <w:tr w:rsidR="006F06EC" w:rsidRPr="006F06EC" w:rsidTr="006F06EC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680 852,2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145 834,6</w:t>
            </w:r>
          </w:p>
        </w:tc>
      </w:tr>
      <w:tr w:rsidR="006F06EC" w:rsidRPr="006F06EC" w:rsidTr="006F06EC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525 288,2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88 126,7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48 352,3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10 593,2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20 874,0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2 112,1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-221,9</w:t>
            </w:r>
          </w:p>
        </w:tc>
      </w:tr>
      <w:tr w:rsidR="006F06EC" w:rsidRPr="006F06EC" w:rsidTr="006F06EC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6 018,0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881,5</w:t>
            </w:r>
          </w:p>
        </w:tc>
      </w:tr>
      <w:tr w:rsidR="006F06EC" w:rsidRPr="006F06EC" w:rsidTr="006F06EC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7 863,1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1 667,3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40 523,4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31 549,7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4 812,0</w:t>
            </w:r>
          </w:p>
        </w:tc>
      </w:tr>
      <w:tr w:rsidR="006F06EC" w:rsidRPr="006F06EC" w:rsidTr="00AF284A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F06EC" w:rsidRPr="006F06EC" w:rsidTr="00AF284A">
        <w:trPr>
          <w:trHeight w:val="18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7 797,5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1 874,2</w:t>
            </w:r>
          </w:p>
        </w:tc>
      </w:tr>
      <w:tr w:rsidR="006F06EC" w:rsidRPr="006F06EC" w:rsidTr="00AF284A">
        <w:trPr>
          <w:trHeight w:val="37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37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362,1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</w:t>
            </w:r>
          </w:p>
        </w:tc>
      </w:tr>
      <w:tr w:rsidR="006F06EC" w:rsidRPr="006F06EC" w:rsidTr="006F06EC">
        <w:trPr>
          <w:trHeight w:val="40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3 601,3</w:t>
            </w:r>
          </w:p>
        </w:tc>
      </w:tr>
      <w:tr w:rsidR="006F06EC" w:rsidRPr="006F06EC" w:rsidTr="006F06EC">
        <w:trPr>
          <w:trHeight w:val="33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1 195,7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</w:tr>
      <w:tr w:rsidR="006F06EC" w:rsidRPr="006F06EC" w:rsidTr="006F06EC">
        <w:trPr>
          <w:trHeight w:val="33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Безвозмездные поступления: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1 284 064,9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259 802,0</w:t>
            </w:r>
          </w:p>
        </w:tc>
      </w:tr>
      <w:tr w:rsidR="006F06EC" w:rsidRPr="006F06EC" w:rsidTr="006F06EC">
        <w:trPr>
          <w:trHeight w:val="82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. Безвозмездные поступления от других бюджетов бюджетной системы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1 291 139,8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266 876,9</w:t>
            </w:r>
          </w:p>
        </w:tc>
      </w:tr>
      <w:tr w:rsidR="006F06EC" w:rsidRPr="006F06EC" w:rsidTr="006F06EC">
        <w:trPr>
          <w:trHeight w:val="63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6F06EC">
              <w:rPr>
                <w:rFonts w:ascii="Times New Roman" w:eastAsia="Times New Roman" w:hAnsi="Times New Roman" w:cs="Times New Roman"/>
                <w:lang w:eastAsia="ru-RU"/>
              </w:rPr>
              <w:t>. Возврат остатков субсидий, субвенций  и иных МБТ, имеющих целевой назначение, прошлых лет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-7 074,9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-7 074,9</w:t>
            </w:r>
          </w:p>
        </w:tc>
      </w:tr>
      <w:tr w:rsidR="006F06EC" w:rsidRPr="006F06EC" w:rsidTr="006F06EC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- Всего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1 964 917,1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405 636,6</w:t>
            </w:r>
          </w:p>
        </w:tc>
      </w:tr>
    </w:tbl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A29" w:rsidRDefault="00A76A2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2E2" w:rsidRPr="00053E10" w:rsidRDefault="003F72E2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E39" w:rsidRDefault="00D26E39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01551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19" w:rsidRDefault="00015519" w:rsidP="00015519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9D" w:rsidRDefault="00112E9D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"/>
        <w:tblW w:w="10700" w:type="dxa"/>
        <w:tblLook w:val="04A0" w:firstRow="1" w:lastRow="0" w:firstColumn="1" w:lastColumn="0" w:noHBand="0" w:noVBand="1"/>
      </w:tblPr>
      <w:tblGrid>
        <w:gridCol w:w="10700"/>
      </w:tblGrid>
      <w:tr w:rsidR="00015519" w:rsidRPr="00053E10" w:rsidTr="00015519">
        <w:trPr>
          <w:trHeight w:val="1559"/>
        </w:trPr>
        <w:tc>
          <w:tcPr>
            <w:tcW w:w="10700" w:type="dxa"/>
            <w:shd w:val="clear" w:color="auto" w:fill="auto"/>
            <w:vAlign w:val="bottom"/>
            <w:hideMark/>
          </w:tcPr>
          <w:p w:rsidR="00015519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015519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015519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015519" w:rsidRPr="00053E10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муниципального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015519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015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463 от 20.04.2026 года</w:t>
            </w:r>
          </w:p>
          <w:p w:rsidR="00015519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015519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015519" w:rsidRPr="00053E10" w:rsidRDefault="00015519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квартал 2026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112E9D" w:rsidRPr="00053E10" w:rsidRDefault="00112E9D" w:rsidP="006E2A5C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6EC" w:rsidRDefault="00015519" w:rsidP="00015519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697A"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</w:t>
      </w:r>
      <w:r w:rsidR="00F94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Петровск-Забайкальского муниципального округа </w:t>
      </w:r>
      <w:r w:rsidR="0092697A"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разделам, подразделам, ц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елевым статьям и видам расходов </w:t>
      </w:r>
      <w:r w:rsidR="0092697A"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классификации расходов</w:t>
      </w:r>
      <w:r w:rsidR="006F0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первый квартал 2026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F06EC" w:rsidRDefault="006F06EC" w:rsidP="00015519">
      <w:pPr>
        <w:tabs>
          <w:tab w:val="left" w:pos="795"/>
          <w:tab w:val="left" w:pos="3525"/>
        </w:tabs>
        <w:spacing w:after="0"/>
        <w:ind w:left="8931" w:right="-709" w:hanging="836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015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D4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4D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A47F3" w:rsidRPr="006F06EC">
        <w:rPr>
          <w:rFonts w:ascii="Times New Roman" w:eastAsia="Times New Roman" w:hAnsi="Times New Roman" w:cs="Times New Roman"/>
          <w:b/>
          <w:bCs/>
          <w:lang w:eastAsia="ru-RU"/>
        </w:rPr>
        <w:t>тыс.руб.</w:t>
      </w:r>
      <w:r w:rsidR="00D4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A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709"/>
        <w:gridCol w:w="567"/>
        <w:gridCol w:w="1276"/>
        <w:gridCol w:w="708"/>
        <w:gridCol w:w="1418"/>
        <w:gridCol w:w="1417"/>
      </w:tblGrid>
      <w:tr w:rsidR="006F06EC" w:rsidRPr="006F06EC" w:rsidTr="006F06EC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 на 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Исполнено на 01.04.2026 г.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F06EC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F06EC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F06EC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6F06EC" w:rsidRPr="006F06EC" w:rsidTr="006F06EC">
        <w:trPr>
          <w:trHeight w:val="270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244 660,5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74 575,2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1 458,0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352,9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</w:tr>
      <w:tr w:rsidR="006F06EC" w:rsidRPr="006F06EC" w:rsidTr="003A47F3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6F06EC" w:rsidRPr="006F06EC" w:rsidTr="003A47F3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6F06EC" w:rsidRPr="006F06EC" w:rsidTr="003A47F3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Функционирование Правительства РФ, высших </w:t>
            </w:r>
            <w:r w:rsidR="00015519"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исполнительных органов</w:t>
            </w: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муниципальной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48 265,0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14 653,1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45 271,1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14 052,4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12 799,5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41 759,3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12 792,4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31 958,0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10 304,6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9 651,3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2 473,4</w:t>
            </w:r>
          </w:p>
        </w:tc>
      </w:tr>
      <w:tr w:rsidR="006F06EC" w:rsidRPr="006F06EC" w:rsidTr="00F64447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F64447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F64447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  <w:t>Уплата налогов, сборов и иных платежей</w:t>
            </w:r>
            <w:r w:rsidRPr="000155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</w:tr>
      <w:tr w:rsidR="006F06EC" w:rsidRPr="006F06EC" w:rsidTr="00F64447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содержание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3 496,4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1 252,9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1 003,4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6EC" w:rsidRPr="00015519" w:rsidRDefault="006F06EC" w:rsidP="006F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Единая субвенция в сфере государственн</w:t>
            </w:r>
            <w:r w:rsidR="00D44CC8" w:rsidRPr="00015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15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Наделение органов местного самоуправления муниципальных округов </w:t>
            </w:r>
            <w:r w:rsidR="00015519"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отдельными полномочиями</w:t>
            </w: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в сфере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140,6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3A47F3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3A47F3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</w:tr>
      <w:tr w:rsidR="006F06EC" w:rsidRPr="006F06EC" w:rsidTr="006F06EC">
        <w:trPr>
          <w:trHeight w:val="27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12 181,9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2 754,8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12 181,9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2 754,8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10 449,4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1 763,5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7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174 265,9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56 014,6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1 044,7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AF284A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219,1</w:t>
            </w:r>
          </w:p>
        </w:tc>
      </w:tr>
      <w:tr w:rsidR="006F06EC" w:rsidRPr="006F06EC" w:rsidTr="00AF284A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114 466,1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39 804,9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114 466,1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39 804,9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114 466,1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39 804,9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38 787,5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11 659,8   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37 839,1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10 761,0   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F6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  <w:r w:rsidR="00F64447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29 050,8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8 676,6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8 773,3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2 084,4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   948,4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   898,8   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  <w:t>Уплата налогов, сборов и иных платежей</w:t>
            </w:r>
            <w:r w:rsidRPr="000155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  <w:t>расчеты по транспортному налогу и государственным пошлинам и сборам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2 242,1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2 927,7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1 295,6   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F9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  <w:r w:rsidR="00F93428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1 075,8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5 391,6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923,6   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A0A0A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color w:val="0A0A0A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22,9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22,9   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</w:tr>
      <w:tr w:rsidR="006F06EC" w:rsidRPr="006F06EC" w:rsidTr="00AF284A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Комплексное развитие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AF284A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3 061,4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993,1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3 280,7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3 180,7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3 180,7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75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  <w:r w:rsidR="007551D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2 569,0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611,7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"Обеспечение первичных мер пожарной безопасности на территории Петровск-Забайкаль</w:t>
            </w:r>
            <w:r w:rsidR="007551D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кого муниципального округа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F06EC" w:rsidRPr="006F06EC" w:rsidTr="00AF284A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6F06EC" w:rsidRPr="006F06EC" w:rsidTr="00AF284A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</w:t>
            </w:r>
            <w:r w:rsidR="007551D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кого муниципального округа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</w:t>
            </w:r>
            <w:r w:rsidR="007551D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кого муниципального округа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</w:t>
            </w:r>
            <w:r w:rsidR="007551D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байкальском муниципальном округа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"Комплексные меры противодействия злоупотребления наркотиками, их незаконному обороту и алкоголизации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населения Петровск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-Забайкальского муниципального округа" (2026-2028 годы)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240 856,2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4 394,4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AF284A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256,7</w:t>
            </w:r>
          </w:p>
        </w:tc>
      </w:tr>
      <w:tr w:rsidR="006F06EC" w:rsidRPr="006F06EC" w:rsidTr="00AF284A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4E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  <w:r w:rsidR="004E4460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234 547,4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4 137,7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15 798,6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15 798,6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15 798,6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46 257,6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46 257,6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46 257,6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114 132,2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114 132,2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114 132,2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58 359,0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4 137,7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AF284A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4 137,7</w:t>
            </w:r>
          </w:p>
        </w:tc>
      </w:tr>
      <w:tr w:rsidR="006F06EC" w:rsidRPr="006F06EC" w:rsidTr="00AF284A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4 137,7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2025-2029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2 317,8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23 751,1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2 317,8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2 317,8</w:t>
            </w:r>
          </w:p>
        </w:tc>
      </w:tr>
      <w:tr w:rsidR="006F06EC" w:rsidRPr="006F06EC" w:rsidTr="00AF284A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2 317,8</w:t>
            </w:r>
          </w:p>
        </w:tc>
      </w:tr>
      <w:tr w:rsidR="006F06EC" w:rsidRPr="006F06EC" w:rsidTr="00AF284A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2 317,8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7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13 087,5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80 626,6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80 626,6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353D2B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</w:t>
            </w:r>
            <w:r w:rsidRPr="00353D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по объектам накопленного вреда окружающей среды (ОНВОС)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77 370,1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77 370,1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77 370,1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1 291 789,5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316 631,3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415 314,7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92 792,3</w:t>
            </w:r>
          </w:p>
        </w:tc>
      </w:tr>
      <w:tr w:rsidR="006F06EC" w:rsidRPr="006F06EC" w:rsidTr="006F06EC">
        <w:trPr>
          <w:trHeight w:val="19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266 445,4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51 631,3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266 445,4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51 631,3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266 445,4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51 631,3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AF284A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AF284A">
        <w:trPr>
          <w:trHeight w:val="12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5 466,5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5 466,5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142 952,8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40 710,4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142 952,8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40 710,4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142 952,8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40 710,4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735 192,1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185 538,1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3 454,6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3 454,6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3 454,6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871,5</w:t>
            </w:r>
          </w:p>
        </w:tc>
      </w:tr>
      <w:tr w:rsidR="006F06EC" w:rsidRPr="006F06EC" w:rsidTr="006F06EC">
        <w:trPr>
          <w:trHeight w:val="19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377 502,7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99 360,8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377 502,7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99 360,8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377 502,7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99 360,8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11 998,1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2 273,4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11 998,1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2 273,4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11 998,1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2 273,4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474,7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474,7</w:t>
            </w:r>
          </w:p>
        </w:tc>
      </w:tr>
      <w:tr w:rsidR="006F06EC" w:rsidRPr="006F06EC" w:rsidTr="006F06EC">
        <w:trPr>
          <w:trHeight w:val="16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31 556,5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31 556,5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31 556,5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247 564,2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61 554,8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247 564,2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61 554,8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247 564,2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61 554,8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55 074,6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114 021,3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33 117,7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106 050,7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32 513,1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106 050,7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32 513,1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106 050,7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32 513,1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"Программа персонифицированного финансирования дополнительного образования детей в Петровск-Забайкальском муниципальном округе"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554,6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color w:val="1A1A1A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2 109,6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1 178,2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1 178,2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1 178,2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1 178,2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25 151,8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4 005,0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977,9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826,2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6 225,3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6 225,3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6 225,3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Администрирование муниципального полномочия по наделению органов </w:t>
            </w:r>
            <w:r w:rsidR="004E4460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местного самоуправления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5 242,4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644,3</w:t>
            </w:r>
          </w:p>
        </w:tc>
      </w:tr>
      <w:tr w:rsidR="006F06EC" w:rsidRPr="006F06EC" w:rsidTr="006F06EC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1 188,2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98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</w:t>
            </w:r>
            <w:r w:rsidR="00983506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266,1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983506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98350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983506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98350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  <w:t>Уплата налогов, сборов и иных платежей</w:t>
            </w:r>
            <w:r w:rsidRPr="000155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6F06EC" w:rsidRPr="006F06EC" w:rsidTr="0098350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6F06EC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19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273,4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107 084,2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27 512,6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101 028,9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25 196,5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и укрепление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507,6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507,6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61 269,6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14 879,5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61 269,6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14 879,5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61 269,6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14 879,5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5 838,3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5 838,3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5 838,3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2 107,4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5 838,3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7 594,3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Обеспечение деятельности подведомственных </w:t>
            </w: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7 594,3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7 594,3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7 594,3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6 055,3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2 316,1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1 382,3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1 382,3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1 100,2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282,1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D9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</w:t>
            </w:r>
            <w:r w:rsidR="00D96E51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173,5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"Сохранение историко-культурного </w:t>
            </w:r>
            <w:r w:rsidR="00015519"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наследия Петровск</w:t>
            </w: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-Забайкальского муниципального округа на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55 372,2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10 409,7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4 638,5</w:t>
            </w:r>
          </w:p>
        </w:tc>
      </w:tr>
      <w:tr w:rsidR="006F06EC" w:rsidRPr="006F06EC" w:rsidTr="006F06EC">
        <w:trPr>
          <w:trHeight w:val="9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4 638,5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4 638,5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4 638,5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</w:tr>
      <w:tr w:rsidR="006F06EC" w:rsidRPr="006F06EC" w:rsidTr="006F06EC">
        <w:trPr>
          <w:trHeight w:val="12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D96E51">
        <w:trPr>
          <w:trHeight w:val="421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</w:tr>
      <w:tr w:rsidR="006F06EC" w:rsidRPr="006F06EC" w:rsidTr="00015519">
        <w:trPr>
          <w:trHeight w:val="581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E51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F06EC" w:rsidRPr="00015519" w:rsidRDefault="00D96E51" w:rsidP="00D96E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</w:tr>
      <w:tr w:rsidR="006F06EC" w:rsidRPr="006F06EC" w:rsidTr="00015519">
        <w:trPr>
          <w:trHeight w:val="337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E51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F06EC" w:rsidRPr="00015519" w:rsidRDefault="00D96E51" w:rsidP="00D96E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30 981,8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5 688,7</w:t>
            </w:r>
          </w:p>
        </w:tc>
      </w:tr>
      <w:tr w:rsidR="006F06EC" w:rsidRPr="006F06EC" w:rsidTr="006F06EC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</w:t>
            </w:r>
            <w:r w:rsidR="00827D95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</w:t>
            </w: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25 442,6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5 618,7</w:t>
            </w:r>
          </w:p>
        </w:tc>
      </w:tr>
      <w:tr w:rsidR="006F06EC" w:rsidRPr="006F06EC" w:rsidTr="006F06EC">
        <w:trPr>
          <w:trHeight w:val="144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015519"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1 960,1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1 960,1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015519"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1 960,1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Субвенция на назначение и выплату вознаграждения </w:t>
            </w:r>
            <w:r w:rsidR="00015519"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1 223,9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6 077,1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1 223,9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6 077,1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1 223,9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2 355,4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015519"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2 355,4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«Обеспечение жильем молодых семей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72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6F06EC" w:rsidRPr="006F06EC" w:rsidTr="006F06EC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</w:tr>
      <w:tr w:rsidR="006F06EC" w:rsidRPr="006F06EC" w:rsidTr="006F06EC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</w:tr>
      <w:tr w:rsidR="006F06EC" w:rsidRPr="006F06EC" w:rsidTr="006F06EC">
        <w:trPr>
          <w:trHeight w:val="73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</w:tr>
      <w:tr w:rsidR="006F06EC" w:rsidRPr="006F06EC" w:rsidTr="00AF284A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</w:tr>
      <w:tr w:rsidR="006F06EC" w:rsidRPr="006F06EC" w:rsidTr="00AF284A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</w:tr>
      <w:tr w:rsidR="006F06EC" w:rsidRPr="006F06EC" w:rsidTr="006F06EC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Обслуживание </w:t>
            </w:r>
            <w:r w:rsidR="00015519"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</w:tr>
      <w:tr w:rsidR="006F06EC" w:rsidRPr="006F06EC" w:rsidTr="006F06EC">
        <w:trPr>
          <w:trHeight w:val="27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6EC" w:rsidRPr="00015519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15519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06EC" w:rsidRPr="00015519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5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</w:tr>
      <w:tr w:rsidR="006F06EC" w:rsidRPr="006F06EC" w:rsidTr="006F06EC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6F06EC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2 062 129,6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6EC" w:rsidRPr="006F06EC" w:rsidRDefault="006F06EC" w:rsidP="006F0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440 219,5</w:t>
            </w:r>
          </w:p>
        </w:tc>
      </w:tr>
    </w:tbl>
    <w:p w:rsidR="006F06EC" w:rsidRDefault="006F06EC" w:rsidP="006F06EC">
      <w:pPr>
        <w:tabs>
          <w:tab w:val="left" w:pos="795"/>
          <w:tab w:val="left" w:pos="1134"/>
          <w:tab w:val="left" w:pos="3525"/>
        </w:tabs>
        <w:spacing w:after="0"/>
        <w:ind w:left="1134" w:right="-142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6EC" w:rsidRPr="00053E10" w:rsidRDefault="006F06EC" w:rsidP="005160E2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053" w:rsidRPr="00053E10" w:rsidRDefault="00DE6053" w:rsidP="005160E2">
      <w:pPr>
        <w:tabs>
          <w:tab w:val="left" w:pos="1134"/>
        </w:tabs>
        <w:ind w:right="-142"/>
      </w:pPr>
    </w:p>
    <w:p w:rsidR="001F7637" w:rsidRPr="00053E10" w:rsidRDefault="001F763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F949DD" w:rsidRPr="00053E10" w:rsidTr="00F949DD">
        <w:trPr>
          <w:trHeight w:val="5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0E2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</w:t>
            </w:r>
            <w:r w:rsidR="00F3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729D" w:rsidRDefault="0045729D" w:rsidP="0001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29D" w:rsidRDefault="0045729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9DD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F949DD" w:rsidRPr="00053E10" w:rsidTr="00F949DD">
        <w:trPr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F949DD" w:rsidRPr="00053E10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949DD" w:rsidRPr="00053E10" w:rsidRDefault="00F949DD" w:rsidP="000A6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32022"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от 20</w:t>
            </w:r>
            <w:r w:rsidR="0045729D"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.04.2026</w:t>
            </w: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F949DD" w:rsidRPr="00053E10" w:rsidTr="00F949DD">
        <w:trPr>
          <w:trHeight w:val="55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949DD" w:rsidRPr="00053E10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</w:t>
            </w:r>
            <w:r w:rsidR="00457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2026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5160E2" w:rsidRDefault="00D26E39" w:rsidP="00B76E68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1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A6367" w:rsidRDefault="00DE6053" w:rsidP="004D69BB">
      <w:pPr>
        <w:tabs>
          <w:tab w:val="left" w:pos="2865"/>
        </w:tabs>
        <w:ind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3E10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 w:rsidR="00F949DD">
        <w:rPr>
          <w:rFonts w:ascii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  <w:r w:rsidRPr="00053E10">
        <w:rPr>
          <w:rFonts w:ascii="Times New Roman" w:hAnsi="Times New Roman" w:cs="Times New Roman"/>
          <w:b/>
          <w:sz w:val="28"/>
          <w:szCs w:val="28"/>
        </w:rPr>
        <w:t xml:space="preserve"> по ведомственной структуре расходов </w:t>
      </w:r>
      <w:r w:rsidR="00AE7F01" w:rsidRPr="00053E10">
        <w:rPr>
          <w:rFonts w:ascii="Times New Roman" w:hAnsi="Times New Roman" w:cs="Times New Roman"/>
          <w:b/>
          <w:sz w:val="28"/>
          <w:szCs w:val="28"/>
        </w:rPr>
        <w:t xml:space="preserve">бюджета   </w:t>
      </w:r>
      <w:r w:rsidR="00B76E68" w:rsidRPr="00053E1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5729D">
        <w:rPr>
          <w:rFonts w:ascii="Times New Roman" w:hAnsi="Times New Roman" w:cs="Times New Roman"/>
          <w:b/>
          <w:sz w:val="28"/>
          <w:szCs w:val="28"/>
        </w:rPr>
        <w:t>первый квартал 2026</w:t>
      </w:r>
      <w:r w:rsidR="00F350AE" w:rsidRPr="00053E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47F3" w:rsidRPr="00053E10" w:rsidRDefault="004D69BB" w:rsidP="004D69BB">
      <w:pPr>
        <w:tabs>
          <w:tab w:val="left" w:pos="2865"/>
          <w:tab w:val="left" w:pos="8940"/>
        </w:tabs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F06EC">
        <w:rPr>
          <w:rFonts w:ascii="Times New Roman" w:eastAsia="Times New Roman" w:hAnsi="Times New Roman" w:cs="Times New Roman"/>
          <w:b/>
          <w:bCs/>
          <w:lang w:eastAsia="ru-RU"/>
        </w:rPr>
        <w:t>тыс.руб.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tbl>
      <w:tblPr>
        <w:tblW w:w="105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567"/>
        <w:gridCol w:w="597"/>
        <w:gridCol w:w="1246"/>
        <w:gridCol w:w="567"/>
        <w:gridCol w:w="1275"/>
        <w:gridCol w:w="1449"/>
      </w:tblGrid>
      <w:tr w:rsidR="003A47F3" w:rsidRPr="006F3F0E" w:rsidTr="004D69BB">
        <w:trPr>
          <w:trHeight w:val="107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F3F0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 на 2026 год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7F3" w:rsidRPr="006F3F0E" w:rsidRDefault="003A47F3" w:rsidP="003A4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F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 01.04.2026 г.</w:t>
            </w:r>
          </w:p>
        </w:tc>
      </w:tr>
      <w:tr w:rsidR="003A47F3" w:rsidRPr="006F3F0E" w:rsidTr="004D69BB">
        <w:trPr>
          <w:trHeight w:val="123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6F3F0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7F3" w:rsidRPr="006F3F0E" w:rsidRDefault="003A47F3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МКУ "ЦБО" ПЕТРОВСК-ЗАБАЙКАЛЬСКОГО МУНИЦИПАЛЬНОГО ОКРУГА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4D69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                       38 787,5 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4D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11 659,8   </w:t>
            </w:r>
          </w:p>
        </w:tc>
      </w:tr>
      <w:tr w:rsidR="006F3F0E" w:rsidRPr="006F3F0E" w:rsidTr="004D69BB">
        <w:trPr>
          <w:trHeight w:val="27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38 787,5  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11 659,8   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38 787,5  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11 659,8   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37 839,1  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10 761,0   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29 050,8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8676,6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8 773,3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   948,4  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898,9   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по финансам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24 876,6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2 955,1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12 933,5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2 868,7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2 376,1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1 841,5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1 029,7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10 557,4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2 215,3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10 557,4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10 557,4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10 449,2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2 215,3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7 979,4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1763,5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2 409,8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6 057,1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«Обеспечение жильем молодых семей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4 063,5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Обслуживание </w:t>
            </w:r>
            <w:r w:rsidR="00132022"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1 624,5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муниципальных 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1 624,5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1 243,9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Комитет культуры, спорта и туризма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158 656,6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41 151,6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53 519,1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14 417,6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53 519,1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14 417,6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52 327,0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14 417,6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52 327,0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14 417,6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52 327,0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14417,6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101 028,9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101 028,9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61 269,6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14 879,5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61 269,6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14 879,5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61 269,6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14879,5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и укрепление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2 107,4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32 657,1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7 594,3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32 657,1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7 594,3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32 657,1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7 594,3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32 657,1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7594,3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3 608,6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1 519,3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3 048,5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1 382,3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3 021,7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1 382,3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2 226,2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282,1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"Сохранение историко-культурного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наследия Петровск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-Забайкальского муниципального округа на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AF284A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AF284A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AF284A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 физической культуры и спорта в Петровск-забайкальском муниципальном округе 2026-2030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</w:tr>
      <w:tr w:rsidR="006F3F0E" w:rsidRPr="006F3F0E" w:rsidTr="00CF062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12 183,9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2 112,7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содержание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1 252,9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2 685,4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4 952,5  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486,6   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4 610,9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476,7</w:t>
            </w:r>
          </w:p>
        </w:tc>
      </w:tr>
      <w:tr w:rsidR="006F3F0E" w:rsidRPr="006F3F0E" w:rsidTr="004D69BB">
        <w:trPr>
          <w:trHeight w:val="6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2026" w:rsidP="006F2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2026" w:rsidP="006F2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"Поддержка социально-ориентированных некоммерческих организаций в Петровск-Забайкальском муниципальном округе 2025-2027гг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  <w:r w:rsidR="003A47F3"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Администрация Петровск-Забайкальского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275 084,8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75 556,7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169 915,3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56 424,6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1 458,0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1 458,0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1 458,0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Функционирование Правительства РФ, высших </w:t>
            </w:r>
            <w:r w:rsidR="00132022"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исполнительных органов</w:t>
            </w: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муниципальной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44 768,6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13 400,2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41 774,7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12 799,5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41 774,7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12 799,5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41 759,3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12 792,4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31 958,0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10304,6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9 651,3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F0E" w:rsidRPr="00132022" w:rsidRDefault="006F3F0E" w:rsidP="006F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Единая субвенция в сфере государственн</w:t>
            </w:r>
            <w:r w:rsidR="00F65703"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1 978,0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Наделение органов местного самоуправления муниципальных округов </w:t>
            </w:r>
            <w:r w:rsidR="00132022"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отдельными полномочиями</w:t>
            </w: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в сфере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МП "Противодействие коррупции на территории Петровск-Забайкальского муниципального округа 2026-2028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123 632,2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42 525,0</w:t>
            </w:r>
          </w:p>
        </w:tc>
      </w:tr>
      <w:tr w:rsidR="006F3F0E" w:rsidRPr="006F3F0E" w:rsidTr="004D69BB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114 466,1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39 804,9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114 466,1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39 804,9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114 466,1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39804,9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3 389,7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1 755,5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2 927,7   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1 295,6   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2 248,6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360,1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  <w:r w:rsidR="00F65703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судебных актов Российской Федер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</w:tr>
      <w:tr w:rsidR="006F3F0E" w:rsidRPr="006F3F0E" w:rsidTr="00CF0627">
        <w:trPr>
          <w:trHeight w:val="9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МП "Гармонизация межнациональных и межконфессиональных отношений на территории Петровск-Забайкальского муниципального округа на 2026-2028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869,9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2 052,3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2 052,3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374,1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7 715,3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3 180,7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3 180,7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3 180,7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3 180,7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2569,0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611,7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"Обеспечение первичных мер пожарной безопасности на территории Петровск-Забайкаль</w:t>
            </w:r>
            <w:r w:rsidR="00F65703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кого муниципального округа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114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"Снижение рисков и смягчение последствий чрезвычайных ситуаций природного и техногенного характера на территории Петровск-Забайкаль</w:t>
            </w:r>
            <w:r w:rsidR="00F65703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кого муниципального округа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114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экстремизма и терроризма, а также минимизации и (или) ликвидации последствий проявления терроризма и экстремизма на территории Петровск-Забайкаль</w:t>
            </w:r>
            <w:r w:rsidR="00F65703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кого муниципального округа на 2025-2027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"Укрепление общественного здоровья на территории Петровск-Забайкальского муниципального округа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</w:t>
            </w:r>
            <w:r w:rsidR="00F65703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байкальском муниципальном округа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"Комплексные меры противодействия злоупотребления наркотиками, их незаконному обороту и алкоголизации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населения Петровск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-Забайкальского муниципального округа" (2026-2028 годы)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9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11 036,9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5 336,3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5 186,0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5 186,0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5 186,0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774,9</w:t>
            </w:r>
          </w:p>
        </w:tc>
      </w:tr>
      <w:tr w:rsidR="006F3F0E" w:rsidRPr="006F3F0E" w:rsidTr="00CF0627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26 351,1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2 317,8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67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"Модернизация систем коммунальной инфраструктуры Петровск-Забайкальского муниципального округа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"Обеспечение экологической безопасности окружающей среды и населения на территории Петровск-Забайкальского муниципального округа (2025-2027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22 101,1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2 317,8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8 459,9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2 317,8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8 459,9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2 317,8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8 459,9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современной городской среды на территории Петровск-Забайкальского муниципального округа на 2025-2030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13 087,5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13 087,5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13 087,5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5 365,0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852,2</w:t>
            </w:r>
          </w:p>
        </w:tc>
      </w:tr>
      <w:tr w:rsidR="006F3F0E" w:rsidRPr="006F3F0E" w:rsidTr="004D69BB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Администрирование муниципального полномочия по наделению </w:t>
            </w:r>
            <w:r w:rsidR="00F65703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органов местного самоуправления 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5 365,0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5 242,4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3 991,9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2 446,7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796,9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2 446,7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1 879,2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650,6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49 828,0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4 638,5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4 638,5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2 217,3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</w:tr>
      <w:tr w:rsidR="006F3F0E" w:rsidRPr="006F3F0E" w:rsidTr="004D69BB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25 442,6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25 442,6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6F3F0E" w:rsidRPr="006F3F0E" w:rsidTr="004D69BB">
        <w:trPr>
          <w:trHeight w:val="145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132022"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8 797,3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8 794,6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132022"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Субвенция на назначение и выплату вознаграждения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1223,9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10 144,8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2 355,4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10 142,1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2 355,4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132022"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</w:t>
            </w: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10 142,1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2355,4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Обеспечение реализаций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1 368,1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экономики,</w:t>
            </w:r>
            <w:r w:rsidR="003A47F3"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</w:t>
            </w: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сельского хозяйства, инвестиционной и закупочной деятельности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315 844,8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4 812,7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6 893,8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1 343,1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5 003,8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5 003,8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5 003,8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3 809,9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1044,7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219,1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5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Комплексное развитие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сельских территорий в Петровск-Забайкальском муниципальном округе Забайкальского края на 2025-2030 годы".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226 819,4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200,7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225 847,4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3 212,9</w:t>
            </w:r>
          </w:p>
        </w:tc>
      </w:tr>
      <w:tr w:rsidR="006F3F0E" w:rsidRPr="006F3F0E" w:rsidTr="004D69BB">
        <w:trPr>
          <w:trHeight w:val="13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15 798,6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15 798,6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15 798,6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46 257,6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46 257,6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46 257,6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111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114 132,2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114 132,2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114 132,2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47 659,0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47 659,0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3 212,9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47 659,0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3212,9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2025-2029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CF062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Прочее 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80 626,6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8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80 626,6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FE2CAB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</w:t>
            </w:r>
            <w:r w:rsidRPr="00FE2C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по объектам накопленного вреда окружающей среды (ОНВОС)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77 370,1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77 370,1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8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77 370,1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3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3 256,6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3 256,6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3 256,6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268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2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84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"Поддержка социально-ориентированных некоммерческих организаций в Петровск-Забайкальском муниципальном округе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5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2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по образованию администрации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1 235 071,1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301 431,4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6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1 232 905,4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301 361,4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415 314,7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92 792,3</w:t>
            </w:r>
          </w:p>
        </w:tc>
      </w:tr>
      <w:tr w:rsidR="006F3F0E" w:rsidRPr="006F3F0E" w:rsidTr="004D69BB">
        <w:trPr>
          <w:trHeight w:val="19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266 445,4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51 631,3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266 445,4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51 631,3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266 445,4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51631,3</w:t>
            </w:r>
          </w:p>
        </w:tc>
      </w:tr>
      <w:tr w:rsidR="006F3F0E" w:rsidRPr="006F3F0E" w:rsidTr="004D69BB">
        <w:trPr>
          <w:trHeight w:val="12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6F3F0E" w:rsidRPr="006F3F0E" w:rsidTr="004D69BB">
        <w:trPr>
          <w:trHeight w:val="5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3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81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142 952,8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40 710,4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142 952,8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40 710,4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142 952,8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40710,4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735 192,1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185 538,0</w:t>
            </w:r>
          </w:p>
        </w:tc>
      </w:tr>
      <w:tr w:rsidR="006F3F0E" w:rsidRPr="006F3F0E" w:rsidTr="004D69BB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871,5</w:t>
            </w:r>
          </w:p>
        </w:tc>
      </w:tr>
      <w:tr w:rsidR="006F3F0E" w:rsidRPr="006F3F0E" w:rsidTr="004D69BB">
        <w:trPr>
          <w:trHeight w:val="19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377 502,7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99 360,8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377 502,7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99 360,8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377 502,7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99360,8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2 273,4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2 273,4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2273,4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</w:t>
            </w:r>
          </w:p>
        </w:tc>
      </w:tr>
      <w:tr w:rsidR="006F3F0E" w:rsidRPr="006F3F0E" w:rsidTr="004D69BB">
        <w:trPr>
          <w:trHeight w:val="14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3 332,8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746,5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31 556,5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247 564,2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61 554,8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247 564,2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61 554,8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247 564,2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61554,8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tabs>
                <w:tab w:val="left" w:pos="539"/>
                <w:tab w:val="left" w:pos="824"/>
              </w:tabs>
              <w:spacing w:after="0" w:line="240" w:lineRule="auto"/>
              <w:ind w:left="-451" w:right="767" w:firstLine="34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14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55 074,6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55 074,6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81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55 074,6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12929,7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60 502,2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18 700,1</w:t>
            </w:r>
          </w:p>
        </w:tc>
      </w:tr>
      <w:tr w:rsidR="006F3F0E" w:rsidRPr="006F3F0E" w:rsidTr="004D69BB">
        <w:trPr>
          <w:trHeight w:val="11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3 146,1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18 095,5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18 095,5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53 723,7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18095,5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"Программа персонифицированного финансирования дополнительного образования детей в Петровск-Забайкальском муниципальном округе"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3 532,5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3 532,5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554,6</w:t>
            </w:r>
          </w:p>
        </w:tc>
      </w:tr>
      <w:tr w:rsidR="006F3F0E" w:rsidRPr="006F3F0E" w:rsidTr="004D69BB">
        <w:trPr>
          <w:trHeight w:val="12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3 532,5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554,6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color w:val="1A1A1A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1 178,2</w:t>
            </w:r>
          </w:p>
        </w:tc>
      </w:tr>
      <w:tr w:rsidR="006F3F0E" w:rsidRPr="006F3F0E" w:rsidTr="004D69BB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"Молодежь Петровск-Забайкальского муниципального округа" (2026-2028годы)"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19 786,8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3 152,8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977,9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3 032,3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826,2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151,7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6 225,3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6 225,3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6 225,3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72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1 188,2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4 280,3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1 188,2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4 267,5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1 185,2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3 246,8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919,1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и иные выплаты работникам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978,3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266,1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color w:val="040C28"/>
                <w:sz w:val="18"/>
                <w:szCs w:val="18"/>
                <w:lang w:eastAsia="ru-RU"/>
              </w:rPr>
              <w:t>Уплата налогов, сборов и иных платежей</w:t>
            </w:r>
            <w:r w:rsidRPr="0013202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6F3F0E" w:rsidRPr="006F3F0E" w:rsidTr="004D69BB">
        <w:trPr>
          <w:trHeight w:val="192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273,4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1 367,1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273,4</w:t>
            </w:r>
          </w:p>
        </w:tc>
      </w:tr>
      <w:tr w:rsidR="006F3F0E" w:rsidRPr="006F3F0E" w:rsidTr="004D69BB">
        <w:trPr>
          <w:trHeight w:val="9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3 816,2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3 816,2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713,3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3 816,2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713,3</w:t>
            </w:r>
          </w:p>
        </w:tc>
      </w:tr>
      <w:tr w:rsidR="006F3F0E" w:rsidRPr="006F3F0E" w:rsidTr="004D69BB">
        <w:trPr>
          <w:trHeight w:val="76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«Развитие </w:t>
            </w:r>
            <w:r w:rsidR="00132022"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образования Петровск</w:t>
            </w: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Забайкальского муниципального округа Забайкальского края на 2026-2028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144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6F3F0E" w:rsidRPr="006F3F0E" w:rsidTr="004D69BB">
        <w:trPr>
          <w:trHeight w:val="14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</w:t>
            </w:r>
            <w:r w:rsidR="008104BD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2022"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</w:t>
            </w: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1 475,7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F3F0E" w:rsidRPr="006F3F0E" w:rsidTr="004D69BB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6F3F0E" w:rsidRPr="006F3F0E" w:rsidTr="004D69BB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1 459,8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6F3F0E" w:rsidRPr="006F3F0E" w:rsidTr="004D69BB">
        <w:trPr>
          <w:trHeight w:val="33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132022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2 062 129,6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F3F0E" w:rsidRPr="00132022" w:rsidRDefault="006F3F0E" w:rsidP="006F3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20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440 219,5</w:t>
            </w:r>
          </w:p>
        </w:tc>
      </w:tr>
    </w:tbl>
    <w:p w:rsidR="00EA6367" w:rsidRPr="00053E10" w:rsidRDefault="00EA6367" w:rsidP="00AE7F01">
      <w:pPr>
        <w:ind w:left="-426" w:hanging="141"/>
        <w:rPr>
          <w:rFonts w:ascii="Times New Roman" w:hAnsi="Times New Roman" w:cs="Times New Roman"/>
          <w:sz w:val="28"/>
          <w:szCs w:val="28"/>
        </w:rPr>
      </w:pPr>
    </w:p>
    <w:p w:rsidR="00C84696" w:rsidRPr="00053E10" w:rsidRDefault="00C8469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F306B7" w:rsidRPr="00053E10" w:rsidTr="008557F2">
        <w:trPr>
          <w:trHeight w:val="5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9BB" w:rsidRDefault="00F306B7" w:rsidP="00132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</w:t>
            </w:r>
          </w:p>
          <w:p w:rsidR="00132022" w:rsidRDefault="00132022" w:rsidP="0013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022" w:rsidRDefault="00132022" w:rsidP="00132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9BB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06B7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F306B7" w:rsidRPr="00053E10" w:rsidTr="008557F2">
        <w:trPr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F306B7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306B7" w:rsidRPr="00053E10" w:rsidRDefault="00F306B7" w:rsidP="00132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32022"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от 20</w:t>
            </w:r>
            <w:r w:rsidR="004D69BB"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.04.2026</w:t>
            </w:r>
            <w:r w:rsidR="000A644D" w:rsidRPr="00132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F306B7" w:rsidRPr="00053E10" w:rsidTr="008557F2">
        <w:trPr>
          <w:trHeight w:val="55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306B7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81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квартал 2026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EA6367" w:rsidRDefault="00EA6367" w:rsidP="00C84696">
      <w:pPr>
        <w:spacing w:after="0" w:line="257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421B6" w:rsidRPr="00053E10" w:rsidRDefault="00C421B6" w:rsidP="00C84696">
      <w:pPr>
        <w:spacing w:after="0" w:line="257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6367" w:rsidRDefault="007A61B5" w:rsidP="005160E2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финансирования дефицита бюджета                                                                  </w:t>
      </w:r>
      <w:r w:rsidR="00F3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Петровск-Забайкальского муниципального округа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810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квартал 2026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C421B6" w:rsidRPr="00053E10" w:rsidRDefault="00C421B6" w:rsidP="005160E2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6367" w:rsidRDefault="00EA6367" w:rsidP="005160E2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3119"/>
        <w:gridCol w:w="1701"/>
        <w:gridCol w:w="1559"/>
      </w:tblGrid>
      <w:tr w:rsidR="00BE1440" w:rsidRPr="002B6A17" w:rsidTr="00BE1440">
        <w:trPr>
          <w:trHeight w:val="135"/>
        </w:trPr>
        <w:tc>
          <w:tcPr>
            <w:tcW w:w="4253" w:type="dxa"/>
            <w:gridSpan w:val="2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Утвержденные бюджетные назначения на 2026 г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Исполнено на 01.04.2026 год</w:t>
            </w:r>
          </w:p>
        </w:tc>
      </w:tr>
      <w:tr w:rsidR="00BE1440" w:rsidRPr="002B6A17" w:rsidTr="00E342CF">
        <w:trPr>
          <w:trHeight w:val="135"/>
        </w:trPr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Источники финансирования дефицита бюджета - всего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97 212,5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34 582,9</w:t>
            </w: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 xml:space="preserve">Источники внутреннего финансирования бюджета 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-7 237,7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01  03  01  00  14  0000  810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-7 237,7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01  05  02  01  14  0000  000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104 450,2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2CF">
              <w:rPr>
                <w:rFonts w:ascii="Times New Roman" w:hAnsi="Times New Roman" w:cs="Times New Roman"/>
                <w:sz w:val="24"/>
                <w:szCs w:val="24"/>
              </w:rPr>
              <w:t>34 582,9</w:t>
            </w: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01  05  02  01  14  0000 510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</w:t>
            </w:r>
            <w:r w:rsidRPr="00E342CF">
              <w:rPr>
                <w:rFonts w:ascii="Times New Roman" w:hAnsi="Times New Roman" w:cs="Times New Roman"/>
              </w:rPr>
              <w:lastRenderedPageBreak/>
              <w:t>муниципальных округов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lastRenderedPageBreak/>
              <w:t>-1 964 917,1</w:t>
            </w: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lastRenderedPageBreak/>
              <w:t>-416 080,8</w:t>
            </w:r>
          </w:p>
        </w:tc>
      </w:tr>
      <w:tr w:rsidR="00BE1440" w:rsidRPr="002B6A17" w:rsidTr="00E342CF">
        <w:tc>
          <w:tcPr>
            <w:tcW w:w="1135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lastRenderedPageBreak/>
              <w:t>902</w:t>
            </w:r>
          </w:p>
        </w:tc>
        <w:tc>
          <w:tcPr>
            <w:tcW w:w="3118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01  05  02  01  14 0000  610</w:t>
            </w:r>
          </w:p>
        </w:tc>
        <w:tc>
          <w:tcPr>
            <w:tcW w:w="311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2 069 367,3</w:t>
            </w: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BE1440" w:rsidRPr="00E342CF" w:rsidRDefault="00BE1440" w:rsidP="00BE144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42CF">
              <w:rPr>
                <w:rFonts w:ascii="Times New Roman" w:hAnsi="Times New Roman" w:cs="Times New Roman"/>
              </w:rPr>
              <w:t>450 663,7</w:t>
            </w:r>
          </w:p>
        </w:tc>
      </w:tr>
    </w:tbl>
    <w:p w:rsidR="00BE1440" w:rsidRPr="002B6A17" w:rsidRDefault="00BE1440" w:rsidP="00BE1440"/>
    <w:p w:rsidR="00BE1440" w:rsidRPr="002B6A17" w:rsidRDefault="00BE1440" w:rsidP="00BE1440"/>
    <w:p w:rsidR="00BE1440" w:rsidRPr="00053E10" w:rsidRDefault="00BE1440" w:rsidP="005160E2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E1440" w:rsidRPr="00053E10" w:rsidSect="00015519">
      <w:headerReference w:type="default" r:id="rId8"/>
      <w:pgSz w:w="11906" w:h="16838"/>
      <w:pgMar w:top="851" w:right="141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72" w:rsidRDefault="008A4D72" w:rsidP="006B5EE9">
      <w:pPr>
        <w:spacing w:after="0" w:line="240" w:lineRule="auto"/>
      </w:pPr>
      <w:r>
        <w:separator/>
      </w:r>
    </w:p>
  </w:endnote>
  <w:endnote w:type="continuationSeparator" w:id="0">
    <w:p w:rsidR="008A4D72" w:rsidRDefault="008A4D72" w:rsidP="006B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72" w:rsidRDefault="008A4D72" w:rsidP="006B5EE9">
      <w:pPr>
        <w:spacing w:after="0" w:line="240" w:lineRule="auto"/>
      </w:pPr>
      <w:r>
        <w:separator/>
      </w:r>
    </w:p>
  </w:footnote>
  <w:footnote w:type="continuationSeparator" w:id="0">
    <w:p w:rsidR="008A4D72" w:rsidRDefault="008A4D72" w:rsidP="006B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022" w:rsidRDefault="001320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B8C"/>
    <w:multiLevelType w:val="hybridMultilevel"/>
    <w:tmpl w:val="B89A86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AE32E41"/>
    <w:multiLevelType w:val="hybridMultilevel"/>
    <w:tmpl w:val="4ED6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698"/>
    <w:multiLevelType w:val="multilevel"/>
    <w:tmpl w:val="E9760C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73776117"/>
    <w:multiLevelType w:val="hybridMultilevel"/>
    <w:tmpl w:val="AC0CC4DA"/>
    <w:lvl w:ilvl="0" w:tplc="2EDACE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80F"/>
    <w:rsid w:val="00006537"/>
    <w:rsid w:val="00010335"/>
    <w:rsid w:val="0001293D"/>
    <w:rsid w:val="00015519"/>
    <w:rsid w:val="00052029"/>
    <w:rsid w:val="00053E10"/>
    <w:rsid w:val="000A62AD"/>
    <w:rsid w:val="000A644D"/>
    <w:rsid w:val="000F0E71"/>
    <w:rsid w:val="00112E9D"/>
    <w:rsid w:val="00132022"/>
    <w:rsid w:val="0015344B"/>
    <w:rsid w:val="001613EF"/>
    <w:rsid w:val="00166454"/>
    <w:rsid w:val="00182DF1"/>
    <w:rsid w:val="001C4188"/>
    <w:rsid w:val="001E5405"/>
    <w:rsid w:val="001E7AE8"/>
    <w:rsid w:val="001F7637"/>
    <w:rsid w:val="00200F8B"/>
    <w:rsid w:val="00203FCF"/>
    <w:rsid w:val="002152C2"/>
    <w:rsid w:val="00222178"/>
    <w:rsid w:val="002269FD"/>
    <w:rsid w:val="0023056F"/>
    <w:rsid w:val="00254849"/>
    <w:rsid w:val="0025571C"/>
    <w:rsid w:val="002E2307"/>
    <w:rsid w:val="002F0879"/>
    <w:rsid w:val="002F6105"/>
    <w:rsid w:val="003203F8"/>
    <w:rsid w:val="00322D98"/>
    <w:rsid w:val="00353D2B"/>
    <w:rsid w:val="003914F5"/>
    <w:rsid w:val="003A47F3"/>
    <w:rsid w:val="003A60C6"/>
    <w:rsid w:val="003B3C74"/>
    <w:rsid w:val="003F2E42"/>
    <w:rsid w:val="003F42F5"/>
    <w:rsid w:val="003F632D"/>
    <w:rsid w:val="003F72E2"/>
    <w:rsid w:val="004026FE"/>
    <w:rsid w:val="00407333"/>
    <w:rsid w:val="0041180F"/>
    <w:rsid w:val="00417CCC"/>
    <w:rsid w:val="00420707"/>
    <w:rsid w:val="00434971"/>
    <w:rsid w:val="00443E12"/>
    <w:rsid w:val="0045729D"/>
    <w:rsid w:val="00462378"/>
    <w:rsid w:val="004757A8"/>
    <w:rsid w:val="00481291"/>
    <w:rsid w:val="00492ED9"/>
    <w:rsid w:val="004A4FE8"/>
    <w:rsid w:val="004B5232"/>
    <w:rsid w:val="004C62B0"/>
    <w:rsid w:val="004D0AC9"/>
    <w:rsid w:val="004D69BB"/>
    <w:rsid w:val="004E2063"/>
    <w:rsid w:val="004E4460"/>
    <w:rsid w:val="00502BF1"/>
    <w:rsid w:val="005160E2"/>
    <w:rsid w:val="00533103"/>
    <w:rsid w:val="00552796"/>
    <w:rsid w:val="005633B8"/>
    <w:rsid w:val="00564195"/>
    <w:rsid w:val="00567615"/>
    <w:rsid w:val="005954D6"/>
    <w:rsid w:val="005B2BED"/>
    <w:rsid w:val="005D573A"/>
    <w:rsid w:val="005F4910"/>
    <w:rsid w:val="00635884"/>
    <w:rsid w:val="0065380C"/>
    <w:rsid w:val="00672A0E"/>
    <w:rsid w:val="00680396"/>
    <w:rsid w:val="00685C5A"/>
    <w:rsid w:val="00685D9B"/>
    <w:rsid w:val="006A7677"/>
    <w:rsid w:val="006B5EE9"/>
    <w:rsid w:val="006D1161"/>
    <w:rsid w:val="006D70EE"/>
    <w:rsid w:val="006E2A5C"/>
    <w:rsid w:val="006E7EDB"/>
    <w:rsid w:val="006F06EC"/>
    <w:rsid w:val="006F2026"/>
    <w:rsid w:val="006F3F0E"/>
    <w:rsid w:val="00716AC8"/>
    <w:rsid w:val="00722AF6"/>
    <w:rsid w:val="0073256F"/>
    <w:rsid w:val="0073799F"/>
    <w:rsid w:val="00746290"/>
    <w:rsid w:val="007551D9"/>
    <w:rsid w:val="007847D8"/>
    <w:rsid w:val="007A11F4"/>
    <w:rsid w:val="007A1CA3"/>
    <w:rsid w:val="007A476F"/>
    <w:rsid w:val="007A61B5"/>
    <w:rsid w:val="007C2D50"/>
    <w:rsid w:val="007D1601"/>
    <w:rsid w:val="00806F33"/>
    <w:rsid w:val="008104BD"/>
    <w:rsid w:val="00811B19"/>
    <w:rsid w:val="008251D9"/>
    <w:rsid w:val="00827D95"/>
    <w:rsid w:val="00850158"/>
    <w:rsid w:val="008557F2"/>
    <w:rsid w:val="00856AC8"/>
    <w:rsid w:val="00883313"/>
    <w:rsid w:val="008A4D72"/>
    <w:rsid w:val="008E765F"/>
    <w:rsid w:val="00915E3B"/>
    <w:rsid w:val="0092697A"/>
    <w:rsid w:val="00931DE3"/>
    <w:rsid w:val="00943612"/>
    <w:rsid w:val="009535B8"/>
    <w:rsid w:val="00983506"/>
    <w:rsid w:val="009A095E"/>
    <w:rsid w:val="009E6F1D"/>
    <w:rsid w:val="00A76345"/>
    <w:rsid w:val="00A76A29"/>
    <w:rsid w:val="00A901EF"/>
    <w:rsid w:val="00A93221"/>
    <w:rsid w:val="00A93A39"/>
    <w:rsid w:val="00AC1B92"/>
    <w:rsid w:val="00AE1EF8"/>
    <w:rsid w:val="00AE32BB"/>
    <w:rsid w:val="00AE7F01"/>
    <w:rsid w:val="00AF05A1"/>
    <w:rsid w:val="00AF284A"/>
    <w:rsid w:val="00AF3514"/>
    <w:rsid w:val="00AF3FB3"/>
    <w:rsid w:val="00B0023D"/>
    <w:rsid w:val="00B01B96"/>
    <w:rsid w:val="00B101BE"/>
    <w:rsid w:val="00B16284"/>
    <w:rsid w:val="00B208BE"/>
    <w:rsid w:val="00B401BE"/>
    <w:rsid w:val="00B4146D"/>
    <w:rsid w:val="00B44DC2"/>
    <w:rsid w:val="00B52417"/>
    <w:rsid w:val="00B573AF"/>
    <w:rsid w:val="00B606EA"/>
    <w:rsid w:val="00B76E68"/>
    <w:rsid w:val="00BB68C7"/>
    <w:rsid w:val="00BC779D"/>
    <w:rsid w:val="00BD0965"/>
    <w:rsid w:val="00BE1440"/>
    <w:rsid w:val="00C421B6"/>
    <w:rsid w:val="00C434B6"/>
    <w:rsid w:val="00C67F7D"/>
    <w:rsid w:val="00C84696"/>
    <w:rsid w:val="00C926A6"/>
    <w:rsid w:val="00CF0627"/>
    <w:rsid w:val="00D233F3"/>
    <w:rsid w:val="00D2368F"/>
    <w:rsid w:val="00D26B5F"/>
    <w:rsid w:val="00D26E39"/>
    <w:rsid w:val="00D406D9"/>
    <w:rsid w:val="00D44CC8"/>
    <w:rsid w:val="00D62C48"/>
    <w:rsid w:val="00D93669"/>
    <w:rsid w:val="00D96E51"/>
    <w:rsid w:val="00D97B7F"/>
    <w:rsid w:val="00DA0FDD"/>
    <w:rsid w:val="00DB2DCE"/>
    <w:rsid w:val="00DE0767"/>
    <w:rsid w:val="00DE6053"/>
    <w:rsid w:val="00E11D26"/>
    <w:rsid w:val="00E342CF"/>
    <w:rsid w:val="00E85B1E"/>
    <w:rsid w:val="00EA6367"/>
    <w:rsid w:val="00EB0C44"/>
    <w:rsid w:val="00EB4AF8"/>
    <w:rsid w:val="00EC784D"/>
    <w:rsid w:val="00ED3CB4"/>
    <w:rsid w:val="00F027F2"/>
    <w:rsid w:val="00F17260"/>
    <w:rsid w:val="00F306B7"/>
    <w:rsid w:val="00F350AE"/>
    <w:rsid w:val="00F64447"/>
    <w:rsid w:val="00F65703"/>
    <w:rsid w:val="00F819A5"/>
    <w:rsid w:val="00F93428"/>
    <w:rsid w:val="00F949DD"/>
    <w:rsid w:val="00FA1F16"/>
    <w:rsid w:val="00FC110C"/>
    <w:rsid w:val="00FC12A2"/>
    <w:rsid w:val="00FC267C"/>
    <w:rsid w:val="00FD3611"/>
    <w:rsid w:val="00FE2CAB"/>
    <w:rsid w:val="00FE2FAD"/>
    <w:rsid w:val="00FE65C0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1F01"/>
  <w15:docId w15:val="{E696118A-33A7-4B51-8C94-54F9E518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161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B0C4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B0C44"/>
    <w:rPr>
      <w:color w:val="800080"/>
      <w:u w:val="single"/>
    </w:rPr>
  </w:style>
  <w:style w:type="paragraph" w:customStyle="1" w:styleId="xl67">
    <w:name w:val="xl6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8">
    <w:name w:val="xl6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9">
    <w:name w:val="xl6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1">
    <w:name w:val="xl7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B0C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7">
    <w:name w:val="xl7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6">
    <w:name w:val="xl8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8">
    <w:name w:val="xl8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5">
    <w:name w:val="xl9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6">
    <w:name w:val="xl9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7">
    <w:name w:val="xl9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8">
    <w:name w:val="xl9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EB0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5">
    <w:name w:val="xl10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6">
    <w:name w:val="xl106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7">
    <w:name w:val="xl107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8">
    <w:name w:val="xl10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9">
    <w:name w:val="xl10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1">
    <w:name w:val="xl11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8">
    <w:name w:val="xl11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1">
    <w:name w:val="xl121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4">
    <w:name w:val="xl124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B0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6">
    <w:name w:val="xl126"/>
    <w:basedOn w:val="a"/>
    <w:rsid w:val="00EB0C4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0">
    <w:name w:val="xl13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EB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B0C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7">
    <w:name w:val="xl137"/>
    <w:basedOn w:val="a"/>
    <w:rsid w:val="00EB0C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8">
    <w:name w:val="xl138"/>
    <w:basedOn w:val="a"/>
    <w:rsid w:val="00EB0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EE9"/>
  </w:style>
  <w:style w:type="paragraph" w:styleId="aa">
    <w:name w:val="footer"/>
    <w:basedOn w:val="a"/>
    <w:link w:val="ab"/>
    <w:uiPriority w:val="99"/>
    <w:unhideWhenUsed/>
    <w:rsid w:val="006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CDF2-07A0-482D-A038-1AC1FA38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44</Pages>
  <Words>18176</Words>
  <Characters>103609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140</cp:revision>
  <cp:lastPrinted>2026-05-29T02:51:00Z</cp:lastPrinted>
  <dcterms:created xsi:type="dcterms:W3CDTF">2022-04-18T06:29:00Z</dcterms:created>
  <dcterms:modified xsi:type="dcterms:W3CDTF">2026-05-29T06:43:00Z</dcterms:modified>
</cp:coreProperties>
</file>