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2B" w:rsidRDefault="00B31E2B" w:rsidP="00B31E2B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B31E2B" w:rsidRDefault="00B31E2B" w:rsidP="00B31E2B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ПЕТРОВСК-ЗАБАЙКАЛЬСКОГО </w:t>
      </w:r>
    </w:p>
    <w:p w:rsidR="00B31E2B" w:rsidRDefault="00B31E2B" w:rsidP="00B31E2B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B31E2B" w:rsidRDefault="00B31E2B" w:rsidP="00B31E2B">
      <w:pPr>
        <w:pStyle w:val="ab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1E2B" w:rsidRDefault="00B31E2B" w:rsidP="00B31E2B">
      <w:pPr>
        <w:pStyle w:val="30"/>
        <w:shd w:val="clear" w:color="auto" w:fill="auto"/>
        <w:spacing w:before="0" w:after="0" w:line="240" w:lineRule="auto"/>
        <w:ind w:left="360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B31E2B" w:rsidRDefault="00B31E2B" w:rsidP="00B31E2B">
      <w:pPr>
        <w:pStyle w:val="1"/>
        <w:shd w:val="clear" w:color="auto" w:fill="auto"/>
        <w:tabs>
          <w:tab w:val="left" w:pos="8574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1E2B" w:rsidRPr="00B31E2B" w:rsidRDefault="00B31E2B" w:rsidP="00B31E2B">
      <w:pPr>
        <w:pStyle w:val="1"/>
        <w:shd w:val="clear" w:color="auto" w:fill="auto"/>
        <w:tabs>
          <w:tab w:val="left" w:pos="8574"/>
        </w:tabs>
        <w:spacing w:before="0" w:after="0" w:line="240" w:lineRule="auto"/>
        <w:ind w:left="20"/>
        <w:rPr>
          <w:sz w:val="24"/>
          <w:szCs w:val="24"/>
        </w:rPr>
      </w:pPr>
      <w:r w:rsidRPr="00B31E2B">
        <w:rPr>
          <w:sz w:val="24"/>
          <w:szCs w:val="24"/>
        </w:rPr>
        <w:t>19 марта 2025 г.</w:t>
      </w:r>
      <w:r w:rsidRPr="00B31E2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31E2B">
        <w:rPr>
          <w:sz w:val="24"/>
          <w:szCs w:val="24"/>
        </w:rPr>
        <w:t xml:space="preserve">№ 338 </w:t>
      </w:r>
    </w:p>
    <w:p w:rsidR="00B31E2B" w:rsidRPr="00B31E2B" w:rsidRDefault="00B31E2B" w:rsidP="00B31E2B">
      <w:pPr>
        <w:pStyle w:val="30"/>
        <w:shd w:val="clear" w:color="auto" w:fill="auto"/>
        <w:spacing w:before="0" w:after="0" w:line="240" w:lineRule="auto"/>
        <w:ind w:left="360"/>
        <w:rPr>
          <w:sz w:val="24"/>
          <w:szCs w:val="24"/>
        </w:rPr>
      </w:pPr>
    </w:p>
    <w:p w:rsidR="00B31E2B" w:rsidRPr="00B31E2B" w:rsidRDefault="00B31E2B" w:rsidP="00B31E2B">
      <w:pPr>
        <w:pStyle w:val="30"/>
        <w:shd w:val="clear" w:color="auto" w:fill="auto"/>
        <w:spacing w:before="0" w:after="0" w:line="240" w:lineRule="auto"/>
        <w:ind w:left="360"/>
        <w:rPr>
          <w:sz w:val="24"/>
          <w:szCs w:val="24"/>
        </w:rPr>
      </w:pPr>
      <w:r w:rsidRPr="00B31E2B">
        <w:rPr>
          <w:sz w:val="24"/>
          <w:szCs w:val="24"/>
        </w:rPr>
        <w:t>г. Петровск-Забайкальский</w:t>
      </w:r>
    </w:p>
    <w:p w:rsidR="007A69B2" w:rsidRPr="00B31E2B" w:rsidRDefault="007A69B2" w:rsidP="00B31E2B"/>
    <w:p w:rsidR="00646113" w:rsidRPr="00B31E2B" w:rsidRDefault="007A69B2" w:rsidP="007A69B2">
      <w:pPr>
        <w:pStyle w:val="a3"/>
        <w:ind w:right="76"/>
        <w:jc w:val="center"/>
        <w:rPr>
          <w:b/>
          <w:iCs/>
          <w:sz w:val="24"/>
        </w:rPr>
      </w:pPr>
      <w:r w:rsidRPr="00B31E2B">
        <w:rPr>
          <w:sz w:val="24"/>
        </w:rPr>
        <w:t xml:space="preserve">  </w:t>
      </w:r>
      <w:r w:rsidRPr="00B31E2B">
        <w:rPr>
          <w:sz w:val="24"/>
        </w:rPr>
        <w:tab/>
      </w:r>
      <w:r w:rsidRPr="00B31E2B">
        <w:rPr>
          <w:b/>
          <w:iCs/>
          <w:sz w:val="24"/>
        </w:rPr>
        <w:t>Об   утверждении схемы расположения земельного участка на кадастровом плане территории, местоположение которого определено: Забайкальский край,</w:t>
      </w:r>
      <w:r w:rsidR="00B31E2B" w:rsidRPr="00B31E2B">
        <w:rPr>
          <w:b/>
          <w:iCs/>
          <w:sz w:val="24"/>
        </w:rPr>
        <w:t xml:space="preserve"> </w:t>
      </w:r>
      <w:r w:rsidR="00646113" w:rsidRPr="00B31E2B">
        <w:rPr>
          <w:b/>
          <w:iCs/>
          <w:sz w:val="24"/>
        </w:rPr>
        <w:t xml:space="preserve">Петровск-Забайкальский муниципальный округ, </w:t>
      </w:r>
    </w:p>
    <w:p w:rsidR="007A69B2" w:rsidRPr="00B31E2B" w:rsidRDefault="007A69B2" w:rsidP="007A69B2">
      <w:pPr>
        <w:pStyle w:val="a3"/>
        <w:ind w:right="76"/>
        <w:jc w:val="center"/>
        <w:rPr>
          <w:b/>
          <w:iCs/>
          <w:sz w:val="24"/>
        </w:rPr>
      </w:pPr>
      <w:r w:rsidRPr="00B31E2B">
        <w:rPr>
          <w:b/>
          <w:iCs/>
          <w:sz w:val="24"/>
        </w:rPr>
        <w:t xml:space="preserve">г. Петровск-Забайкальский, </w:t>
      </w:r>
      <w:r w:rsidR="00B07103" w:rsidRPr="00B31E2B">
        <w:rPr>
          <w:b/>
          <w:iCs/>
          <w:sz w:val="24"/>
        </w:rPr>
        <w:t>ул. Молодежная, з/у 7/2</w:t>
      </w:r>
    </w:p>
    <w:p w:rsidR="00646113" w:rsidRPr="007E2BC7" w:rsidRDefault="00646113" w:rsidP="007A69B2">
      <w:pPr>
        <w:pStyle w:val="a3"/>
        <w:ind w:right="76"/>
        <w:jc w:val="center"/>
        <w:rPr>
          <w:b/>
          <w:sz w:val="26"/>
          <w:szCs w:val="26"/>
        </w:rPr>
      </w:pPr>
    </w:p>
    <w:p w:rsidR="007A69B2" w:rsidRPr="00B31E2B" w:rsidRDefault="00033CFE" w:rsidP="00B31E2B">
      <w:pPr>
        <w:pStyle w:val="a7"/>
        <w:spacing w:after="0"/>
        <w:ind w:left="0" w:firstLine="709"/>
        <w:jc w:val="both"/>
      </w:pPr>
      <w:r w:rsidRPr="00B31E2B">
        <w:t>В соответствии</w:t>
      </w:r>
      <w:r w:rsidR="00A05336" w:rsidRPr="00B31E2B">
        <w:t xml:space="preserve"> с пунктом 13 статьи 11.10 Земельного кодекса Российской Федерации от 25 октября 2001 года № 136-ФЗ</w:t>
      </w:r>
      <w:r w:rsidR="007A69B2" w:rsidRPr="00B31E2B">
        <w:t>,</w:t>
      </w:r>
      <w:r w:rsidRPr="00B31E2B">
        <w:t xml:space="preserve"> Правилами землепользования и застройки городского округа «Город Петровск-Забайкальский», утвержденными решением Думы городского округа «Город Петровск-Забайкальский» </w:t>
      </w:r>
      <w:r w:rsidR="00646113" w:rsidRPr="00B31E2B">
        <w:t>от 20 июня 2018 года № 56, Уставом Петровск-Забайкальского муниципального округа</w:t>
      </w:r>
      <w:r w:rsidR="00E95CBC" w:rsidRPr="00B31E2B">
        <w:t xml:space="preserve"> Забайкальского края</w:t>
      </w:r>
      <w:bookmarkStart w:id="0" w:name="_GoBack"/>
      <w:bookmarkEnd w:id="0"/>
      <w:r w:rsidRPr="00B31E2B">
        <w:t>,</w:t>
      </w:r>
      <w:r w:rsidR="00E95CBC" w:rsidRPr="00B31E2B">
        <w:t xml:space="preserve"> </w:t>
      </w:r>
      <w:r w:rsidR="00A05336" w:rsidRPr="00B31E2B">
        <w:t>администрация Петровск-</w:t>
      </w:r>
      <w:r w:rsidR="00646113" w:rsidRPr="00B31E2B">
        <w:t>Забайка</w:t>
      </w:r>
      <w:r w:rsidR="00A05336" w:rsidRPr="00B31E2B">
        <w:t xml:space="preserve">льского муниципального округа </w:t>
      </w:r>
      <w:r w:rsidRPr="00B31E2B">
        <w:rPr>
          <w:b/>
        </w:rPr>
        <w:t>постановляет:</w:t>
      </w:r>
    </w:p>
    <w:p w:rsidR="007A69B2" w:rsidRPr="00B31E2B" w:rsidRDefault="0008572A" w:rsidP="00B31E2B">
      <w:pPr>
        <w:ind w:firstLine="708"/>
        <w:jc w:val="both"/>
      </w:pPr>
      <w:r w:rsidRPr="00B31E2B">
        <w:t>1.</w:t>
      </w:r>
      <w:r w:rsidR="00B31E2B">
        <w:t xml:space="preserve"> </w:t>
      </w:r>
      <w:r w:rsidR="007A69B2" w:rsidRPr="00B31E2B">
        <w:t>Утвердить схему расположения земельного участка на кадастровом плане территории по образован</w:t>
      </w:r>
      <w:r w:rsidR="005C7349" w:rsidRPr="00B31E2B">
        <w:t>ию земельного участка из земель</w:t>
      </w:r>
      <w:r w:rsidR="00033CFE" w:rsidRPr="00B31E2B">
        <w:t xml:space="preserve"> кадастрового квартала</w:t>
      </w:r>
      <w:r w:rsidRPr="00B31E2B">
        <w:t xml:space="preserve"> </w:t>
      </w:r>
      <w:r w:rsidR="00E95CBC" w:rsidRPr="00B31E2B">
        <w:t>75:16:330101</w:t>
      </w:r>
      <w:r w:rsidR="00033CFE" w:rsidRPr="00B31E2B">
        <w:t xml:space="preserve">, </w:t>
      </w:r>
      <w:r w:rsidR="007A69B2" w:rsidRPr="00B31E2B">
        <w:t xml:space="preserve">государственная собственность на которые не разграничена, площадью </w:t>
      </w:r>
      <w:r w:rsidR="00E95CBC" w:rsidRPr="00B31E2B">
        <w:t>635</w:t>
      </w:r>
      <w:r w:rsidR="007A69B2" w:rsidRPr="00B31E2B">
        <w:t xml:space="preserve"> м</w:t>
      </w:r>
      <w:proofErr w:type="gramStart"/>
      <w:r w:rsidR="007A69B2" w:rsidRPr="00B31E2B">
        <w:t>2</w:t>
      </w:r>
      <w:proofErr w:type="gramEnd"/>
      <w:r w:rsidR="007A69B2" w:rsidRPr="00B31E2B">
        <w:t>, местоположение которого определено: Забайкальский кр</w:t>
      </w:r>
      <w:r w:rsidR="006A631C" w:rsidRPr="00B31E2B">
        <w:t>ай, Петровск-Забайкальский муниципальный округ</w:t>
      </w:r>
      <w:r w:rsidR="007A69B2" w:rsidRPr="00B31E2B">
        <w:t>, г. Петровск-Забайкальский,</w:t>
      </w:r>
      <w:r w:rsidR="00E95CBC" w:rsidRPr="00B31E2B">
        <w:t xml:space="preserve"> ул. Молодежная, з/у 7/2</w:t>
      </w:r>
      <w:r w:rsidR="00F53E2A" w:rsidRPr="00B31E2B">
        <w:t>,</w:t>
      </w:r>
      <w:r w:rsidR="00E336EA" w:rsidRPr="00B31E2B">
        <w:t xml:space="preserve"> </w:t>
      </w:r>
      <w:r w:rsidR="007A69B2" w:rsidRPr="00B31E2B">
        <w:t>в</w:t>
      </w:r>
      <w:r w:rsidR="00033CFE" w:rsidRPr="00B31E2B">
        <w:t xml:space="preserve"> границах территориальной зоны </w:t>
      </w:r>
      <w:r w:rsidR="00E95CBC" w:rsidRPr="00B31E2B">
        <w:rPr>
          <w:b/>
        </w:rPr>
        <w:t>Ж</w:t>
      </w:r>
      <w:proofErr w:type="gramStart"/>
      <w:r w:rsidR="00E95CBC" w:rsidRPr="00B31E2B">
        <w:rPr>
          <w:b/>
        </w:rPr>
        <w:t>4</w:t>
      </w:r>
      <w:proofErr w:type="gramEnd"/>
      <w:r w:rsidR="00840B4E" w:rsidRPr="00B31E2B">
        <w:t>.</w:t>
      </w:r>
    </w:p>
    <w:p w:rsidR="00E95CBC" w:rsidRPr="00B31E2B" w:rsidRDefault="007A69B2" w:rsidP="00B31E2B">
      <w:pPr>
        <w:pStyle w:val="a7"/>
        <w:spacing w:after="0"/>
        <w:ind w:left="0" w:firstLine="708"/>
        <w:jc w:val="both"/>
        <w:rPr>
          <w:snapToGrid w:val="0"/>
        </w:rPr>
      </w:pPr>
      <w:r w:rsidRPr="00B31E2B">
        <w:t>2. Отнести образуемый земельный участок к категории земель населенных пунктов, установить земельному участку вид разрешенного использования</w:t>
      </w:r>
      <w:r w:rsidR="00A35364" w:rsidRPr="00B31E2B">
        <w:t xml:space="preserve">: </w:t>
      </w:r>
      <w:r w:rsidR="00E95CBC" w:rsidRPr="00B31E2B">
        <w:t>для размещения индивидуального жилого дома (дом, пригодный для постоянного проживания, высотой не выше трех надземных этажей).</w:t>
      </w:r>
    </w:p>
    <w:p w:rsidR="0008572A" w:rsidRPr="00B31E2B" w:rsidRDefault="00B64082" w:rsidP="00B31E2B">
      <w:pPr>
        <w:pStyle w:val="a7"/>
        <w:spacing w:after="0"/>
        <w:ind w:left="0" w:firstLine="708"/>
        <w:jc w:val="both"/>
      </w:pPr>
      <w:r w:rsidRPr="00B31E2B">
        <w:t xml:space="preserve">3. </w:t>
      </w:r>
      <w:r w:rsidR="00E95CBC" w:rsidRPr="00B31E2B">
        <w:t>Отделу земельных отношений администрации</w:t>
      </w:r>
      <w:r w:rsidR="008A2698" w:rsidRPr="00B31E2B">
        <w:t xml:space="preserve"> </w:t>
      </w:r>
      <w:r w:rsidR="00E95CBC" w:rsidRPr="00B31E2B">
        <w:t xml:space="preserve">Петровск-Забайкальского муниципального округа </w:t>
      </w:r>
      <w:r w:rsidR="00665458" w:rsidRPr="00B31E2B">
        <w:t>обеспечить проведение кадастровых работ по образованию испрашиваемого земельного участка в соответствии со схемой расположения земельного участка на кадастровом плане территории и обратиться в орган регистрации без доверенности с заявлением о государственном учете образуемого земельного участка.</w:t>
      </w:r>
    </w:p>
    <w:p w:rsidR="007A69B2" w:rsidRPr="00B31E2B" w:rsidRDefault="0008572A" w:rsidP="00B31E2B">
      <w:pPr>
        <w:pStyle w:val="a7"/>
        <w:spacing w:after="0"/>
        <w:ind w:left="0" w:firstLine="708"/>
        <w:jc w:val="both"/>
      </w:pPr>
      <w:r w:rsidRPr="00B31E2B">
        <w:t>4.</w:t>
      </w:r>
      <w:r w:rsidR="004F6DDA" w:rsidRPr="00B31E2B">
        <w:t xml:space="preserve"> </w:t>
      </w:r>
      <w:r w:rsidR="007A69B2" w:rsidRPr="00B31E2B">
        <w:t xml:space="preserve">Срок действия настоящего постановления составляет два года </w:t>
      </w:r>
      <w:proofErr w:type="gramStart"/>
      <w:r w:rsidR="007A69B2" w:rsidRPr="00B31E2B">
        <w:t>с даты</w:t>
      </w:r>
      <w:proofErr w:type="gramEnd"/>
      <w:r w:rsidR="007A69B2" w:rsidRPr="00B31E2B">
        <w:t xml:space="preserve"> его принятия.</w:t>
      </w:r>
    </w:p>
    <w:p w:rsidR="000C4D7E" w:rsidRDefault="006A631C" w:rsidP="00B31E2B">
      <w:pPr>
        <w:pStyle w:val="a3"/>
        <w:ind w:right="76"/>
        <w:jc w:val="both"/>
        <w:rPr>
          <w:sz w:val="24"/>
        </w:rPr>
      </w:pPr>
      <w:r w:rsidRPr="00B31E2B">
        <w:rPr>
          <w:sz w:val="24"/>
        </w:rPr>
        <w:t xml:space="preserve">          </w:t>
      </w:r>
    </w:p>
    <w:p w:rsidR="00B31E2B" w:rsidRDefault="00B31E2B" w:rsidP="00B31E2B">
      <w:pPr>
        <w:pStyle w:val="a3"/>
        <w:ind w:right="76"/>
        <w:jc w:val="both"/>
        <w:rPr>
          <w:sz w:val="24"/>
        </w:rPr>
      </w:pPr>
    </w:p>
    <w:p w:rsidR="00B31E2B" w:rsidRDefault="00B31E2B" w:rsidP="00B31E2B">
      <w:pPr>
        <w:pStyle w:val="a3"/>
        <w:ind w:right="76"/>
        <w:jc w:val="both"/>
        <w:rPr>
          <w:sz w:val="24"/>
        </w:rPr>
      </w:pPr>
    </w:p>
    <w:p w:rsidR="00B31E2B" w:rsidRPr="00B31E2B" w:rsidRDefault="00B31E2B" w:rsidP="00B31E2B">
      <w:pPr>
        <w:pStyle w:val="a3"/>
        <w:ind w:right="76"/>
        <w:jc w:val="both"/>
        <w:rPr>
          <w:sz w:val="24"/>
        </w:rPr>
      </w:pPr>
    </w:p>
    <w:p w:rsidR="000C4D7E" w:rsidRPr="00B31E2B" w:rsidRDefault="00E95CBC" w:rsidP="00B31E2B">
      <w:r w:rsidRPr="00B31E2B">
        <w:t>Глава</w:t>
      </w:r>
      <w:r w:rsidR="008B3A7E" w:rsidRPr="00B31E2B">
        <w:t xml:space="preserve"> </w:t>
      </w:r>
      <w:r w:rsidR="000C4D7E" w:rsidRPr="00B31E2B">
        <w:t xml:space="preserve">Петровск-Забайкальского </w:t>
      </w:r>
    </w:p>
    <w:p w:rsidR="007A69B2" w:rsidRPr="00B31E2B" w:rsidRDefault="000C4D7E" w:rsidP="00B31E2B">
      <w:proofErr w:type="gramStart"/>
      <w:r w:rsidRPr="00B31E2B">
        <w:t>муниципального</w:t>
      </w:r>
      <w:proofErr w:type="gramEnd"/>
      <w:r w:rsidRPr="00B31E2B">
        <w:t xml:space="preserve"> округа</w:t>
      </w:r>
      <w:r w:rsidR="00E84B74" w:rsidRPr="00B31E2B">
        <w:t xml:space="preserve">   </w:t>
      </w:r>
      <w:r w:rsidR="007A69B2" w:rsidRPr="00B31E2B">
        <w:t xml:space="preserve">                 </w:t>
      </w:r>
      <w:r w:rsidR="00C412FC" w:rsidRPr="00B31E2B">
        <w:t xml:space="preserve">           </w:t>
      </w:r>
      <w:r w:rsidR="005B057F" w:rsidRPr="00B31E2B">
        <w:t xml:space="preserve">   </w:t>
      </w:r>
      <w:r w:rsidR="00B64082" w:rsidRPr="00B31E2B">
        <w:t xml:space="preserve">               </w:t>
      </w:r>
      <w:r w:rsidR="00B31E2B">
        <w:t xml:space="preserve">            </w:t>
      </w:r>
      <w:r w:rsidR="00425AB0" w:rsidRPr="00B31E2B">
        <w:t xml:space="preserve">         </w:t>
      </w:r>
      <w:r w:rsidR="00E95CBC" w:rsidRPr="00B31E2B">
        <w:t xml:space="preserve">                    Н.В. Горюнов</w:t>
      </w:r>
    </w:p>
    <w:p w:rsidR="009C6DE5" w:rsidRPr="007E2BC7" w:rsidRDefault="009C6DE5" w:rsidP="005B057F">
      <w:pPr>
        <w:rPr>
          <w:sz w:val="20"/>
          <w:szCs w:val="20"/>
        </w:rPr>
      </w:pPr>
    </w:p>
    <w:sectPr w:rsidR="009C6DE5" w:rsidRPr="007E2BC7" w:rsidSect="00B31E2B">
      <w:pgSz w:w="11906" w:h="16838"/>
      <w:pgMar w:top="113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8C3"/>
    <w:multiLevelType w:val="hybridMultilevel"/>
    <w:tmpl w:val="F048BCA6"/>
    <w:lvl w:ilvl="0" w:tplc="D1A43B78">
      <w:start w:val="4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1">
    <w:nsid w:val="324B1C55"/>
    <w:multiLevelType w:val="hybridMultilevel"/>
    <w:tmpl w:val="3E967D24"/>
    <w:lvl w:ilvl="0" w:tplc="EABCE84C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B0"/>
    <w:rsid w:val="00033CFE"/>
    <w:rsid w:val="0007760A"/>
    <w:rsid w:val="0008572A"/>
    <w:rsid w:val="000B43BF"/>
    <w:rsid w:val="000C4D7E"/>
    <w:rsid w:val="001029F7"/>
    <w:rsid w:val="001B7129"/>
    <w:rsid w:val="001C7312"/>
    <w:rsid w:val="001E22D3"/>
    <w:rsid w:val="002E784A"/>
    <w:rsid w:val="00384328"/>
    <w:rsid w:val="003B4E67"/>
    <w:rsid w:val="003E2971"/>
    <w:rsid w:val="00425AB0"/>
    <w:rsid w:val="00431888"/>
    <w:rsid w:val="0044375B"/>
    <w:rsid w:val="00470B98"/>
    <w:rsid w:val="00481B96"/>
    <w:rsid w:val="004E7217"/>
    <w:rsid w:val="004F6DDA"/>
    <w:rsid w:val="005B057F"/>
    <w:rsid w:val="005C7349"/>
    <w:rsid w:val="00646113"/>
    <w:rsid w:val="00665458"/>
    <w:rsid w:val="00673538"/>
    <w:rsid w:val="006A631C"/>
    <w:rsid w:val="006B01BD"/>
    <w:rsid w:val="006F514E"/>
    <w:rsid w:val="00752819"/>
    <w:rsid w:val="0079477B"/>
    <w:rsid w:val="007A69B2"/>
    <w:rsid w:val="007E2BC7"/>
    <w:rsid w:val="0081229C"/>
    <w:rsid w:val="008250AE"/>
    <w:rsid w:val="00827E55"/>
    <w:rsid w:val="008400FA"/>
    <w:rsid w:val="00840B4E"/>
    <w:rsid w:val="00840DF4"/>
    <w:rsid w:val="008760DE"/>
    <w:rsid w:val="008A2698"/>
    <w:rsid w:val="008B3A7E"/>
    <w:rsid w:val="008B49B5"/>
    <w:rsid w:val="00930B0B"/>
    <w:rsid w:val="00942B25"/>
    <w:rsid w:val="009A5B2A"/>
    <w:rsid w:val="009C6DE5"/>
    <w:rsid w:val="009E10DB"/>
    <w:rsid w:val="00A05336"/>
    <w:rsid w:val="00A35364"/>
    <w:rsid w:val="00A433AF"/>
    <w:rsid w:val="00A57DC4"/>
    <w:rsid w:val="00B07103"/>
    <w:rsid w:val="00B31E2B"/>
    <w:rsid w:val="00B545AF"/>
    <w:rsid w:val="00B64082"/>
    <w:rsid w:val="00BB5BDB"/>
    <w:rsid w:val="00C4051F"/>
    <w:rsid w:val="00C412FC"/>
    <w:rsid w:val="00D34586"/>
    <w:rsid w:val="00D90AFE"/>
    <w:rsid w:val="00DE6268"/>
    <w:rsid w:val="00E17E5E"/>
    <w:rsid w:val="00E336EA"/>
    <w:rsid w:val="00E84B74"/>
    <w:rsid w:val="00E95CBC"/>
    <w:rsid w:val="00EA54D0"/>
    <w:rsid w:val="00EB2E4B"/>
    <w:rsid w:val="00EF1DE3"/>
    <w:rsid w:val="00F20547"/>
    <w:rsid w:val="00F205B0"/>
    <w:rsid w:val="00F53E2A"/>
    <w:rsid w:val="00F64FE6"/>
    <w:rsid w:val="00F84312"/>
    <w:rsid w:val="00FF216C"/>
    <w:rsid w:val="00FF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69B2"/>
    <w:pPr>
      <w:ind w:right="4315"/>
    </w:pPr>
    <w:rPr>
      <w:sz w:val="28"/>
    </w:rPr>
  </w:style>
  <w:style w:type="character" w:customStyle="1" w:styleId="a4">
    <w:name w:val="Основной текст Знак"/>
    <w:basedOn w:val="a0"/>
    <w:link w:val="a3"/>
    <w:rsid w:val="007A69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A69B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A69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7A6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A6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05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057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B31E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B31E2B"/>
    <w:rPr>
      <w:rFonts w:ascii="Times New Roman" w:eastAsia="Times New Roman" w:hAnsi="Times New Roman" w:cs="Times New Roman"/>
      <w:b/>
      <w:bCs/>
      <w:sz w:val="43"/>
      <w:szCs w:val="4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E2B"/>
    <w:pPr>
      <w:widowControl w:val="0"/>
      <w:shd w:val="clear" w:color="auto" w:fill="FFFFFF"/>
      <w:spacing w:before="360" w:after="480" w:line="0" w:lineRule="atLeast"/>
      <w:jc w:val="center"/>
    </w:pPr>
    <w:rPr>
      <w:b/>
      <w:bCs/>
      <w:sz w:val="43"/>
      <w:szCs w:val="43"/>
      <w:lang w:eastAsia="en-US"/>
    </w:rPr>
  </w:style>
  <w:style w:type="character" w:customStyle="1" w:styleId="ac">
    <w:name w:val="Основной текст_"/>
    <w:basedOn w:val="a0"/>
    <w:link w:val="1"/>
    <w:locked/>
    <w:rsid w:val="00B31E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B31E2B"/>
    <w:pPr>
      <w:widowControl w:val="0"/>
      <w:shd w:val="clear" w:color="auto" w:fill="FFFFFF"/>
      <w:spacing w:before="720" w:after="72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2025-03-21T03:34:00Z</cp:lastPrinted>
  <dcterms:created xsi:type="dcterms:W3CDTF">2025-03-21T03:34:00Z</dcterms:created>
  <dcterms:modified xsi:type="dcterms:W3CDTF">2025-03-21T03:34:00Z</dcterms:modified>
</cp:coreProperties>
</file>