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12" w:rsidRDefault="002F6CF9" w:rsidP="002F6CF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 xml:space="preserve">АДМИНИСТРАЦИЯ </w:t>
      </w:r>
    </w:p>
    <w:p w:rsidR="00DD6FB9" w:rsidRDefault="002F6CF9" w:rsidP="002F6C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ПЕТРОВСК-ЗАБАЙКАЛЬСКОГО </w:t>
      </w:r>
    </w:p>
    <w:p w:rsidR="002F6CF9" w:rsidRDefault="002F6CF9" w:rsidP="002F6CF9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МУНИЦИПАЛЬНОГО ОКРУГА</w:t>
      </w:r>
    </w:p>
    <w:p w:rsidR="005F6DE1" w:rsidRDefault="005F6DE1">
      <w:pPr>
        <w:jc w:val="center"/>
        <w:rPr>
          <w:b/>
          <w:sz w:val="28"/>
          <w:szCs w:val="28"/>
        </w:rPr>
      </w:pPr>
    </w:p>
    <w:p w:rsidR="005F6DE1" w:rsidRDefault="005F6DE1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FF16DB" w:rsidRPr="00FF16DB" w:rsidRDefault="00FF16DB" w:rsidP="00FF16DB"/>
    <w:p w:rsidR="005F6DE1" w:rsidRDefault="005F6DE1"/>
    <w:p w:rsidR="005F6DE1" w:rsidRPr="00112312" w:rsidRDefault="00112312" w:rsidP="00DD6FB9">
      <w:pPr>
        <w:jc w:val="both"/>
      </w:pPr>
      <w:r w:rsidRPr="00112312">
        <w:t>06</w:t>
      </w:r>
      <w:r w:rsidR="00AE5A60" w:rsidRPr="00112312">
        <w:t xml:space="preserve"> июня </w:t>
      </w:r>
      <w:r w:rsidR="005F6DE1" w:rsidRPr="00112312">
        <w:t>20</w:t>
      </w:r>
      <w:r w:rsidR="00AE5A60" w:rsidRPr="00112312">
        <w:t>2</w:t>
      </w:r>
      <w:r w:rsidR="008E7026" w:rsidRPr="00112312">
        <w:t>5</w:t>
      </w:r>
      <w:r w:rsidR="005F6DE1" w:rsidRPr="00112312">
        <w:t xml:space="preserve"> г</w:t>
      </w:r>
      <w:r w:rsidRPr="00112312">
        <w:t>ода</w:t>
      </w:r>
      <w:r w:rsidR="005F6DE1" w:rsidRPr="00112312">
        <w:t xml:space="preserve">                                      </w:t>
      </w:r>
      <w:r w:rsidR="00D821A6" w:rsidRPr="00112312">
        <w:t xml:space="preserve">   </w:t>
      </w:r>
      <w:r w:rsidR="005F6DE1" w:rsidRPr="00112312">
        <w:t xml:space="preserve">        </w:t>
      </w:r>
      <w:r w:rsidR="00D821A6" w:rsidRPr="00112312">
        <w:t xml:space="preserve">  </w:t>
      </w:r>
      <w:r w:rsidR="005F6DE1" w:rsidRPr="00112312">
        <w:t xml:space="preserve">    </w:t>
      </w:r>
      <w:r w:rsidR="00D50949" w:rsidRPr="00112312">
        <w:t xml:space="preserve">   </w:t>
      </w:r>
      <w:r w:rsidR="005F6DE1" w:rsidRPr="00112312">
        <w:t xml:space="preserve"> </w:t>
      </w:r>
      <w:r w:rsidR="00827230" w:rsidRPr="00112312">
        <w:t xml:space="preserve">  </w:t>
      </w:r>
      <w:r w:rsidR="005F6DE1" w:rsidRPr="00112312">
        <w:t xml:space="preserve">    </w:t>
      </w:r>
      <w:r w:rsidR="00D821A6" w:rsidRPr="00112312">
        <w:t xml:space="preserve">  </w:t>
      </w:r>
      <w:r w:rsidR="005F6DE1" w:rsidRPr="00112312">
        <w:t xml:space="preserve">     </w:t>
      </w:r>
      <w:r w:rsidR="00D50949" w:rsidRPr="00112312">
        <w:t xml:space="preserve">  </w:t>
      </w:r>
      <w:r w:rsidRPr="00112312">
        <w:t xml:space="preserve">     </w:t>
      </w:r>
      <w:r w:rsidR="00D50949" w:rsidRPr="00112312">
        <w:t xml:space="preserve">   </w:t>
      </w:r>
      <w:r w:rsidR="00DD6FB9">
        <w:t xml:space="preserve">                            </w:t>
      </w:r>
      <w:r w:rsidR="005F6DE1" w:rsidRPr="00112312">
        <w:t xml:space="preserve">   №</w:t>
      </w:r>
      <w:r w:rsidR="00D50949" w:rsidRPr="00112312">
        <w:t xml:space="preserve"> </w:t>
      </w:r>
      <w:r w:rsidRPr="00112312">
        <w:t>800</w:t>
      </w:r>
    </w:p>
    <w:p w:rsidR="005F6DE1" w:rsidRPr="00112312" w:rsidRDefault="00975B51" w:rsidP="00112312">
      <w:pPr>
        <w:jc w:val="center"/>
        <w:rPr>
          <w:b/>
        </w:rPr>
      </w:pPr>
      <w:r w:rsidRPr="00112312">
        <w:rPr>
          <w:b/>
        </w:rPr>
        <w:t>г. Петровск-</w:t>
      </w:r>
      <w:r w:rsidR="005F6DE1" w:rsidRPr="00112312">
        <w:rPr>
          <w:b/>
        </w:rPr>
        <w:t>Забайкальский</w:t>
      </w:r>
    </w:p>
    <w:p w:rsidR="006B57A4" w:rsidRPr="00112312" w:rsidRDefault="006B57A4" w:rsidP="00112312">
      <w:pPr>
        <w:keepNext/>
        <w:keepLines/>
        <w:ind w:right="3684"/>
        <w:outlineLvl w:val="3"/>
        <w:rPr>
          <w:b/>
        </w:rPr>
      </w:pPr>
      <w:bookmarkStart w:id="0" w:name="bookmark0"/>
    </w:p>
    <w:bookmarkEnd w:id="0"/>
    <w:p w:rsidR="007E7B6A" w:rsidRPr="00112312" w:rsidRDefault="00DD6FB9" w:rsidP="00112312">
      <w:pPr>
        <w:jc w:val="center"/>
        <w:rPr>
          <w:b/>
        </w:rPr>
      </w:pPr>
      <w:r w:rsidRPr="00112312">
        <w:rPr>
          <w:b/>
        </w:rPr>
        <w:t xml:space="preserve">О порядке разработки и корректировки прогноза </w:t>
      </w:r>
    </w:p>
    <w:p w:rsidR="007E7B6A" w:rsidRPr="00112312" w:rsidRDefault="00DD6FB9" w:rsidP="00112312">
      <w:pPr>
        <w:jc w:val="center"/>
      </w:pPr>
      <w:r>
        <w:rPr>
          <w:b/>
        </w:rPr>
        <w:t>с</w:t>
      </w:r>
      <w:r w:rsidRPr="00112312">
        <w:rPr>
          <w:b/>
        </w:rPr>
        <w:t xml:space="preserve">оциально-экономического развития </w:t>
      </w:r>
      <w:r w:rsidRPr="00112312">
        <w:t xml:space="preserve"> </w:t>
      </w:r>
    </w:p>
    <w:p w:rsidR="007E7B6A" w:rsidRPr="00112312" w:rsidRDefault="00DD6FB9" w:rsidP="00112312">
      <w:pPr>
        <w:jc w:val="center"/>
        <w:rPr>
          <w:b/>
        </w:rPr>
      </w:pPr>
      <w:r w:rsidRPr="00112312">
        <w:rPr>
          <w:b/>
        </w:rPr>
        <w:t>Петровск-</w:t>
      </w:r>
      <w:r>
        <w:rPr>
          <w:b/>
        </w:rPr>
        <w:t>З</w:t>
      </w:r>
      <w:r w:rsidRPr="00112312">
        <w:rPr>
          <w:b/>
        </w:rPr>
        <w:t>абайкальского муни</w:t>
      </w:r>
      <w:r>
        <w:rPr>
          <w:b/>
        </w:rPr>
        <w:t>ци</w:t>
      </w:r>
      <w:r w:rsidRPr="00112312">
        <w:rPr>
          <w:b/>
        </w:rPr>
        <w:t>паль</w:t>
      </w:r>
      <w:r>
        <w:rPr>
          <w:b/>
        </w:rPr>
        <w:t>н</w:t>
      </w:r>
      <w:r w:rsidRPr="00112312">
        <w:rPr>
          <w:b/>
        </w:rPr>
        <w:t>ого округа на среднесрочный период, осуществления мониторинга и контроля его реализации</w:t>
      </w:r>
    </w:p>
    <w:p w:rsidR="007E7B6A" w:rsidRPr="00112312" w:rsidRDefault="007E7B6A" w:rsidP="00112312">
      <w:pPr>
        <w:rPr>
          <w:b/>
        </w:rPr>
      </w:pPr>
    </w:p>
    <w:p w:rsidR="00691BE5" w:rsidRPr="00112312" w:rsidRDefault="002F6CF9" w:rsidP="00112312">
      <w:pPr>
        <w:ind w:firstLine="709"/>
        <w:jc w:val="both"/>
      </w:pPr>
      <w:r w:rsidRPr="00112312">
        <w:t xml:space="preserve">В соответствии со </w:t>
      </w:r>
      <w:hyperlink r:id="rId8" w:history="1">
        <w:r w:rsidRPr="00112312">
          <w:rPr>
            <w:rStyle w:val="aa"/>
            <w:color w:val="000000" w:themeColor="text1"/>
            <w:u w:val="none"/>
          </w:rPr>
          <w:t xml:space="preserve">статьей </w:t>
        </w:r>
      </w:hyperlink>
      <w:r w:rsidRPr="00112312">
        <w:t>173 Бюджетного кодекса Российской Федерации,  пунктом 6 части 1 статьи 17 Федерального закона от 06 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а также Уставом Петровск-Забайкальского муниципального округа, администрация Петровск-Забайкальского муниципального округа</w:t>
      </w:r>
      <w:r w:rsidR="00DD6FB9">
        <w:t>,</w:t>
      </w:r>
      <w:r w:rsidRPr="00112312">
        <w:t xml:space="preserve"> </w:t>
      </w:r>
      <w:r w:rsidRPr="00112312">
        <w:rPr>
          <w:b/>
        </w:rPr>
        <w:t>постановляет</w:t>
      </w:r>
      <w:r w:rsidRPr="00112312">
        <w:t>: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1. Утвердить </w:t>
      </w:r>
      <w:hyperlink w:anchor="Par31" w:history="1">
        <w:r w:rsidRPr="00112312">
          <w:t>Порядок</w:t>
        </w:r>
      </w:hyperlink>
      <w:r w:rsidRPr="00112312">
        <w:t xml:space="preserve"> разработки и корректировки прогноза социально-экономического развития </w:t>
      </w:r>
      <w:r w:rsidR="002F6CF9" w:rsidRPr="00112312">
        <w:t xml:space="preserve">Петровск-Забайкальского муниципального округа </w:t>
      </w:r>
      <w:r w:rsidRPr="00112312">
        <w:rPr>
          <w:i/>
        </w:rPr>
        <w:t xml:space="preserve"> </w:t>
      </w:r>
      <w:r w:rsidRPr="00112312">
        <w:t xml:space="preserve">на среднесрочный период, осуществления мониторинга и контроля его реализации согласно приложению. </w:t>
      </w:r>
    </w:p>
    <w:p w:rsidR="002F6CF9" w:rsidRPr="00112312" w:rsidRDefault="002F6CF9" w:rsidP="00112312">
      <w:pPr>
        <w:ind w:firstLine="709"/>
        <w:jc w:val="both"/>
      </w:pPr>
      <w:r w:rsidRPr="00112312">
        <w:t>2. Признать утратившими силу постановление администрации городского округа «Город Петровск-Забайкальский» от 28 декабря 2015 года №555  «О порядке разработки и корректировки прогноза социально-экономического развития городск</w:t>
      </w:r>
      <w:r w:rsidR="001A3544" w:rsidRPr="00112312">
        <w:t>ого округа «Г</w:t>
      </w:r>
      <w:r w:rsidRPr="00112312">
        <w:t xml:space="preserve">ород Петровск-Забайкальский» на среднесрочный период, осуществления мониторинга и контроля его реализации», постановление администрации муниципального района «Петровск-Забайкальский район» </w:t>
      </w:r>
      <w:r w:rsidR="000B324C" w:rsidRPr="00112312">
        <w:t xml:space="preserve"> </w:t>
      </w:r>
      <w:r w:rsidR="00F61BD3" w:rsidRPr="00112312">
        <w:t>от 18 декабря 2015 года №508 «О порядке разработки и корректировки прогноза социально-экономического развития муниципального района «Петровск-Забайкальский район» на среднесрочный период, осуществления мониторинга и контроля его реализации».</w:t>
      </w:r>
    </w:p>
    <w:p w:rsidR="002F6CF9" w:rsidRPr="00112312" w:rsidRDefault="002F6CF9" w:rsidP="00112312">
      <w:pPr>
        <w:ind w:firstLine="709"/>
        <w:jc w:val="both"/>
      </w:pPr>
      <w:r w:rsidRPr="00112312">
        <w:t>3. Настоящее постановление вступает в силу на следующий день после дня его официального опубликования.</w:t>
      </w:r>
    </w:p>
    <w:p w:rsidR="002F6CF9" w:rsidRPr="00112312" w:rsidRDefault="002F6CF9" w:rsidP="00112312">
      <w:pPr>
        <w:ind w:firstLine="709"/>
        <w:jc w:val="both"/>
      </w:pPr>
      <w:r w:rsidRPr="00112312">
        <w:t>4.   Настоящее постановление опубликовать  в газете «Петровская новь».</w:t>
      </w:r>
    </w:p>
    <w:p w:rsidR="006B57A4" w:rsidRPr="00112312" w:rsidRDefault="002F6CF9" w:rsidP="00112312">
      <w:pPr>
        <w:ind w:firstLine="709"/>
        <w:jc w:val="both"/>
      </w:pPr>
      <w:r w:rsidRPr="00112312">
        <w:t>5. Контроль за исполнением настоящего постановления  возложить на  Председателя Комитета экономики, сельского хозяйства, инвестиционной и закупочной деятельности Л.Г. Панова</w:t>
      </w:r>
      <w:r w:rsidR="00AE5A60" w:rsidRPr="00112312">
        <w:t>.</w:t>
      </w:r>
    </w:p>
    <w:p w:rsidR="00AE5A60" w:rsidRDefault="00AE5A60" w:rsidP="00112312">
      <w:pPr>
        <w:jc w:val="both"/>
      </w:pPr>
    </w:p>
    <w:p w:rsidR="00DD6FB9" w:rsidRDefault="00DD6FB9" w:rsidP="00112312">
      <w:pPr>
        <w:jc w:val="both"/>
      </w:pPr>
    </w:p>
    <w:p w:rsidR="00DD6FB9" w:rsidRPr="00112312" w:rsidRDefault="00DD6FB9" w:rsidP="00112312">
      <w:pPr>
        <w:jc w:val="both"/>
      </w:pPr>
    </w:p>
    <w:p w:rsidR="00F61BD3" w:rsidRPr="00112312" w:rsidRDefault="00827230" w:rsidP="00112312">
      <w:pPr>
        <w:jc w:val="both"/>
      </w:pPr>
      <w:r w:rsidRPr="00112312">
        <w:t>Глава</w:t>
      </w:r>
      <w:r w:rsidR="00937DB8" w:rsidRPr="00112312">
        <w:t xml:space="preserve"> </w:t>
      </w:r>
      <w:r w:rsidR="00F61BD3" w:rsidRPr="00112312">
        <w:t xml:space="preserve">Петровск-Забайкальского </w:t>
      </w:r>
    </w:p>
    <w:p w:rsidR="00112312" w:rsidRDefault="00F61BD3" w:rsidP="00112312">
      <w:pPr>
        <w:jc w:val="both"/>
      </w:pPr>
      <w:r w:rsidRPr="00112312">
        <w:t xml:space="preserve">муниципального округа                                                           </w:t>
      </w:r>
      <w:r w:rsidR="00DD6FB9">
        <w:t xml:space="preserve">                           </w:t>
      </w:r>
      <w:r w:rsidRPr="00112312">
        <w:t xml:space="preserve">  Н.В. Горюнов</w:t>
      </w:r>
    </w:p>
    <w:p w:rsidR="007E7B6A" w:rsidRPr="00112312" w:rsidRDefault="00112312" w:rsidP="00112312">
      <w:pPr>
        <w:jc w:val="right"/>
        <w:rPr>
          <w:bCs/>
        </w:rPr>
      </w:pPr>
      <w:r>
        <w:br w:type="page"/>
      </w:r>
      <w:r w:rsidR="007E7B6A" w:rsidRPr="00112312">
        <w:rPr>
          <w:bCs/>
        </w:rPr>
        <w:lastRenderedPageBreak/>
        <w:t xml:space="preserve">ПРИЛОЖЕНИЕ </w:t>
      </w:r>
    </w:p>
    <w:p w:rsidR="007E7B6A" w:rsidRPr="00112312" w:rsidRDefault="007E7B6A" w:rsidP="00112312">
      <w:pPr>
        <w:ind w:left="5103"/>
        <w:jc w:val="right"/>
      </w:pPr>
      <w:r w:rsidRPr="00112312">
        <w:t xml:space="preserve">к постановлению администрации </w:t>
      </w:r>
      <w:r w:rsidR="00AE5A60" w:rsidRPr="00112312">
        <w:t>Петровск-Забайкальского муниципального округа</w:t>
      </w:r>
    </w:p>
    <w:p w:rsidR="007E7B6A" w:rsidRPr="00112312" w:rsidRDefault="007E7B6A" w:rsidP="00112312">
      <w:pPr>
        <w:ind w:left="5103"/>
        <w:jc w:val="right"/>
      </w:pPr>
      <w:r w:rsidRPr="00112312">
        <w:t xml:space="preserve">от </w:t>
      </w:r>
      <w:r w:rsidR="00AE5A60" w:rsidRPr="00112312">
        <w:t xml:space="preserve"> </w:t>
      </w:r>
      <w:r w:rsidR="00DD6FB9">
        <w:t>06</w:t>
      </w:r>
      <w:r w:rsidR="00AE5A60" w:rsidRPr="00112312">
        <w:t xml:space="preserve"> июня 2025</w:t>
      </w:r>
      <w:r w:rsidRPr="00112312">
        <w:t xml:space="preserve"> г. №</w:t>
      </w:r>
      <w:r w:rsidR="00DD6FB9">
        <w:t xml:space="preserve"> 800</w:t>
      </w:r>
      <w:r w:rsidRPr="00112312">
        <w:t xml:space="preserve"> </w:t>
      </w:r>
      <w:r w:rsidR="00AE5A60" w:rsidRPr="00112312">
        <w:t xml:space="preserve">    </w:t>
      </w:r>
    </w:p>
    <w:p w:rsidR="007E7B6A" w:rsidRPr="00112312" w:rsidRDefault="007E7B6A" w:rsidP="00112312">
      <w:pPr>
        <w:pStyle w:val="a8"/>
        <w:spacing w:before="0" w:beforeAutospacing="0" w:after="0" w:afterAutospacing="0"/>
        <w:jc w:val="right"/>
      </w:pPr>
    </w:p>
    <w:p w:rsidR="007E7B6A" w:rsidRPr="00112312" w:rsidRDefault="007E7B6A" w:rsidP="00112312">
      <w:pPr>
        <w:pStyle w:val="a8"/>
        <w:spacing w:before="0" w:beforeAutospacing="0" w:after="0" w:afterAutospacing="0"/>
        <w:jc w:val="both"/>
      </w:pPr>
    </w:p>
    <w:p w:rsidR="007E7B6A" w:rsidRPr="00112312" w:rsidRDefault="00DD6FB9" w:rsidP="00112312">
      <w:pPr>
        <w:jc w:val="center"/>
        <w:rPr>
          <w:b/>
        </w:rPr>
      </w:pPr>
      <w:r w:rsidRPr="00112312">
        <w:rPr>
          <w:b/>
        </w:rPr>
        <w:t>Порядок</w:t>
      </w:r>
    </w:p>
    <w:p w:rsidR="00AE5A60" w:rsidRPr="00112312" w:rsidRDefault="00DD6FB9" w:rsidP="00112312">
      <w:pPr>
        <w:jc w:val="center"/>
        <w:rPr>
          <w:b/>
        </w:rPr>
      </w:pPr>
      <w:r>
        <w:rPr>
          <w:b/>
        </w:rPr>
        <w:t>р</w:t>
      </w:r>
      <w:r w:rsidRPr="00112312">
        <w:rPr>
          <w:b/>
        </w:rPr>
        <w:t xml:space="preserve">азработки и корректировки прогноза </w:t>
      </w:r>
    </w:p>
    <w:p w:rsidR="00AE5A60" w:rsidRPr="00112312" w:rsidRDefault="00DD6FB9" w:rsidP="00112312">
      <w:pPr>
        <w:jc w:val="center"/>
        <w:rPr>
          <w:b/>
        </w:rPr>
      </w:pPr>
      <w:r>
        <w:rPr>
          <w:b/>
        </w:rPr>
        <w:t>с</w:t>
      </w:r>
      <w:r w:rsidRPr="00112312">
        <w:rPr>
          <w:b/>
        </w:rPr>
        <w:t xml:space="preserve">оциально-экономического развития  </w:t>
      </w:r>
    </w:p>
    <w:p w:rsidR="00AE5A60" w:rsidRPr="00112312" w:rsidRDefault="00DD6FB9" w:rsidP="00112312">
      <w:pPr>
        <w:jc w:val="center"/>
        <w:rPr>
          <w:b/>
        </w:rPr>
      </w:pPr>
      <w:r w:rsidRPr="00112312">
        <w:rPr>
          <w:b/>
        </w:rPr>
        <w:t>Петровск-</w:t>
      </w:r>
      <w:r>
        <w:rPr>
          <w:b/>
        </w:rPr>
        <w:t>З</w:t>
      </w:r>
      <w:r w:rsidRPr="00112312">
        <w:rPr>
          <w:b/>
        </w:rPr>
        <w:t>абайкальского муни</w:t>
      </w:r>
      <w:r>
        <w:rPr>
          <w:b/>
        </w:rPr>
        <w:t>ци</w:t>
      </w:r>
      <w:r w:rsidRPr="00112312">
        <w:rPr>
          <w:b/>
        </w:rPr>
        <w:t>паль</w:t>
      </w:r>
      <w:r>
        <w:rPr>
          <w:b/>
        </w:rPr>
        <w:t>н</w:t>
      </w:r>
      <w:r w:rsidRPr="00112312">
        <w:rPr>
          <w:b/>
        </w:rPr>
        <w:t>ого округа на среднесрочный период, осуществления мониторинга и контроля его реализации</w:t>
      </w:r>
    </w:p>
    <w:p w:rsidR="007E7B6A" w:rsidRPr="00112312" w:rsidRDefault="007E7B6A" w:rsidP="00112312">
      <w:pPr>
        <w:jc w:val="center"/>
        <w:rPr>
          <w:highlight w:val="yellow"/>
        </w:rPr>
      </w:pPr>
    </w:p>
    <w:p w:rsidR="007E7B6A" w:rsidRPr="00112312" w:rsidRDefault="007E7B6A" w:rsidP="00112312">
      <w:pPr>
        <w:ind w:firstLine="709"/>
        <w:jc w:val="both"/>
        <w:rPr>
          <w:b/>
        </w:rPr>
      </w:pPr>
      <w:r w:rsidRPr="00112312">
        <w:rPr>
          <w:b/>
        </w:rPr>
        <w:t>1. Общие положения</w:t>
      </w:r>
    </w:p>
    <w:p w:rsidR="007E7B6A" w:rsidRPr="00112312" w:rsidRDefault="007E7B6A" w:rsidP="00112312">
      <w:pPr>
        <w:ind w:firstLine="709"/>
        <w:jc w:val="both"/>
        <w:rPr>
          <w:highlight w:val="yellow"/>
        </w:rPr>
      </w:pPr>
    </w:p>
    <w:p w:rsidR="007E7B6A" w:rsidRPr="00112312" w:rsidRDefault="007E7B6A" w:rsidP="00112312">
      <w:pPr>
        <w:ind w:firstLine="709"/>
        <w:jc w:val="both"/>
      </w:pPr>
      <w:r w:rsidRPr="00112312">
        <w:t xml:space="preserve">1.1. Настоящий Порядок определяет основные положения разработки и корректировки прогноза социально-экономического развития </w:t>
      </w:r>
      <w:r w:rsidR="00AE5A60" w:rsidRPr="00112312">
        <w:t>Петровск-Забайкальского муниципального округа</w:t>
      </w:r>
      <w:r w:rsidRPr="00112312">
        <w:t xml:space="preserve"> на среднесрочный период, осуществления мониторинга и контроля его реализации</w:t>
      </w:r>
      <w:r w:rsidRPr="00112312">
        <w:rPr>
          <w:i/>
        </w:rPr>
        <w:t>.</w:t>
      </w:r>
    </w:p>
    <w:p w:rsidR="007E7B6A" w:rsidRPr="00112312" w:rsidRDefault="007E7B6A" w:rsidP="001123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12312">
        <w:t xml:space="preserve">1.2. Прогноз социально-экономического развития </w:t>
      </w:r>
      <w:r w:rsidR="00AE5A60" w:rsidRPr="00112312">
        <w:t>Петровск-Забайкальского муниципального округа</w:t>
      </w:r>
      <w:r w:rsidRPr="00112312">
        <w:t xml:space="preserve"> на среднесрочный период (далее - среднесрочный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AE5A60" w:rsidRPr="00112312">
        <w:t>Петровск-Забайкальского муниципального округа</w:t>
      </w:r>
      <w:r w:rsidRPr="00112312">
        <w:rPr>
          <w:i/>
        </w:rPr>
        <w:t xml:space="preserve"> </w:t>
      </w:r>
      <w:r w:rsidRPr="00112312">
        <w:t>на среднесрочный период.</w:t>
      </w:r>
    </w:p>
    <w:p w:rsidR="007E7B6A" w:rsidRPr="00112312" w:rsidRDefault="007E7B6A" w:rsidP="00112312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112312">
        <w:rPr>
          <w:sz w:val="24"/>
          <w:szCs w:val="24"/>
        </w:rPr>
        <w:t xml:space="preserve">1.3. </w:t>
      </w:r>
      <w:r w:rsidR="00AE5A60" w:rsidRPr="00112312">
        <w:rPr>
          <w:sz w:val="24"/>
          <w:szCs w:val="24"/>
        </w:rPr>
        <w:t xml:space="preserve"> </w:t>
      </w:r>
      <w:r w:rsidRPr="00112312">
        <w:rPr>
          <w:sz w:val="24"/>
          <w:szCs w:val="24"/>
        </w:rPr>
        <w:t xml:space="preserve">Среднесрочный прогноз </w:t>
      </w:r>
      <w:r w:rsidRPr="00112312">
        <w:rPr>
          <w:bCs/>
          <w:iCs/>
          <w:sz w:val="24"/>
          <w:szCs w:val="24"/>
        </w:rPr>
        <w:t xml:space="preserve">разрабатывается </w:t>
      </w:r>
      <w:r w:rsidRPr="00112312">
        <w:rPr>
          <w:sz w:val="24"/>
          <w:szCs w:val="24"/>
        </w:rPr>
        <w:t>ежегодно на период не менее трех лет.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1.4. 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112312">
        <w:rPr>
          <w:i/>
        </w:rPr>
        <w:t xml:space="preserve"> </w:t>
      </w:r>
      <w:r w:rsidR="00AE5A60" w:rsidRPr="00112312">
        <w:t>Петровск-Забайкальского муниципального округа</w:t>
      </w:r>
      <w:r w:rsidRPr="00112312">
        <w:rPr>
          <w:i/>
        </w:rPr>
        <w:t xml:space="preserve"> </w:t>
      </w:r>
      <w:r w:rsidRPr="00112312">
        <w:t>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</w:p>
    <w:p w:rsidR="007E7B6A" w:rsidRPr="00112312" w:rsidRDefault="007E7B6A" w:rsidP="00112312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bCs/>
          <w:iCs/>
          <w:sz w:val="24"/>
          <w:szCs w:val="24"/>
        </w:rPr>
      </w:pPr>
      <w:r w:rsidRPr="00112312">
        <w:rPr>
          <w:sz w:val="24"/>
          <w:szCs w:val="24"/>
        </w:rPr>
        <w:t xml:space="preserve">1.5. Среднесрочный прогноз </w:t>
      </w:r>
      <w:r w:rsidRPr="00112312">
        <w:rPr>
          <w:bCs/>
          <w:iCs/>
          <w:sz w:val="24"/>
          <w:szCs w:val="24"/>
        </w:rPr>
        <w:t xml:space="preserve">разрабатывается на основе данных, представляемых структурными подразделениями администрации </w:t>
      </w:r>
      <w:r w:rsidR="00AE5A60" w:rsidRPr="00112312">
        <w:rPr>
          <w:sz w:val="24"/>
          <w:szCs w:val="24"/>
        </w:rPr>
        <w:t>Петровск-Забайкальского муниципального округа</w:t>
      </w:r>
      <w:r w:rsidRPr="00112312">
        <w:rPr>
          <w:i/>
          <w:sz w:val="24"/>
          <w:szCs w:val="24"/>
        </w:rPr>
        <w:t xml:space="preserve">  </w:t>
      </w:r>
      <w:r w:rsidR="00AE5A60" w:rsidRPr="00112312">
        <w:rPr>
          <w:sz w:val="24"/>
          <w:szCs w:val="24"/>
        </w:rPr>
        <w:t>(далее – а</w:t>
      </w:r>
      <w:r w:rsidRPr="00112312">
        <w:rPr>
          <w:sz w:val="24"/>
          <w:szCs w:val="24"/>
        </w:rPr>
        <w:t xml:space="preserve">дминистрации) и </w:t>
      </w:r>
      <w:r w:rsidRPr="00112312">
        <w:rPr>
          <w:i/>
          <w:sz w:val="24"/>
          <w:szCs w:val="24"/>
        </w:rPr>
        <w:t xml:space="preserve"> </w:t>
      </w:r>
      <w:r w:rsidRPr="00112312">
        <w:rPr>
          <w:bCs/>
          <w:iCs/>
          <w:sz w:val="24"/>
          <w:szCs w:val="24"/>
        </w:rPr>
        <w:t xml:space="preserve"> хозяйствующими субъектами с учетом изменений внешних и внутренних условий развития. </w:t>
      </w:r>
    </w:p>
    <w:p w:rsidR="007E7B6A" w:rsidRPr="00112312" w:rsidRDefault="007E7B6A" w:rsidP="0011231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2312">
        <w:rPr>
          <w:sz w:val="24"/>
          <w:szCs w:val="24"/>
        </w:rPr>
        <w:t>1.6. Среднесрочный прогноз  разрабатывается в целях:</w:t>
      </w:r>
    </w:p>
    <w:p w:rsidR="007E7B6A" w:rsidRPr="00112312" w:rsidRDefault="007E7B6A" w:rsidP="00112312">
      <w:pPr>
        <w:autoSpaceDE w:val="0"/>
        <w:autoSpaceDN w:val="0"/>
        <w:adjustRightInd w:val="0"/>
        <w:ind w:firstLine="709"/>
        <w:jc w:val="both"/>
      </w:pPr>
      <w:r w:rsidRPr="00112312"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7E7B6A" w:rsidRPr="00112312" w:rsidRDefault="007E7B6A" w:rsidP="0011231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2312">
        <w:rPr>
          <w:sz w:val="24"/>
          <w:szCs w:val="24"/>
        </w:rPr>
        <w:t xml:space="preserve">- определения тенденций и количественных значений показателей социально-экономического развития </w:t>
      </w:r>
      <w:r w:rsidR="00AE5A60" w:rsidRPr="00112312">
        <w:rPr>
          <w:sz w:val="24"/>
          <w:szCs w:val="24"/>
        </w:rPr>
        <w:t xml:space="preserve">Петровск-Забайкальского муниципального округа </w:t>
      </w:r>
      <w:r w:rsidRPr="00112312">
        <w:rPr>
          <w:sz w:val="24"/>
          <w:szCs w:val="24"/>
        </w:rPr>
        <w:t xml:space="preserve">на 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органов местного самоуправления  </w:t>
      </w:r>
      <w:r w:rsidR="00D366BD" w:rsidRPr="00112312">
        <w:rPr>
          <w:sz w:val="24"/>
          <w:szCs w:val="24"/>
        </w:rPr>
        <w:t>Петровск-Забайкальского муниципального округа</w:t>
      </w:r>
      <w:r w:rsidRPr="00112312">
        <w:rPr>
          <w:i/>
          <w:sz w:val="24"/>
          <w:szCs w:val="24"/>
        </w:rPr>
        <w:t xml:space="preserve">  </w:t>
      </w:r>
      <w:r w:rsidRPr="00112312">
        <w:rPr>
          <w:sz w:val="24"/>
          <w:szCs w:val="24"/>
        </w:rPr>
        <w:t xml:space="preserve">на экономические и социальные процессы, происходящие на территории  </w:t>
      </w:r>
      <w:r w:rsidR="00D366BD" w:rsidRPr="00112312">
        <w:rPr>
          <w:sz w:val="24"/>
          <w:szCs w:val="24"/>
        </w:rPr>
        <w:t>Петровск-Забайкальского муниципального округа</w:t>
      </w:r>
      <w:r w:rsidRPr="00112312">
        <w:rPr>
          <w:sz w:val="24"/>
          <w:szCs w:val="24"/>
        </w:rPr>
        <w:t>;</w:t>
      </w:r>
    </w:p>
    <w:p w:rsidR="007E7B6A" w:rsidRPr="00112312" w:rsidRDefault="007E7B6A" w:rsidP="0011231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12312">
        <w:t xml:space="preserve">- формирования основы для составления проекта бюджета </w:t>
      </w:r>
      <w:r w:rsidR="00D366BD" w:rsidRPr="00112312">
        <w:t xml:space="preserve">Петровск-Забайкальского муниципального округа </w:t>
      </w:r>
      <w:r w:rsidRPr="00112312">
        <w:t xml:space="preserve">и бюджетного прогноза </w:t>
      </w:r>
      <w:r w:rsidR="00D366BD" w:rsidRPr="00112312">
        <w:t>Петровск-Забайкальского муниципального округа</w:t>
      </w:r>
      <w:r w:rsidRPr="00112312">
        <w:t>;</w:t>
      </w:r>
    </w:p>
    <w:p w:rsidR="007E7B6A" w:rsidRPr="00112312" w:rsidRDefault="007E7B6A" w:rsidP="0011231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12312">
        <w:rPr>
          <w:sz w:val="24"/>
          <w:szCs w:val="24"/>
        </w:rPr>
        <w:lastRenderedPageBreak/>
        <w:t xml:space="preserve">- информирования </w:t>
      </w:r>
      <w:r w:rsidR="00D366BD" w:rsidRPr="00112312">
        <w:rPr>
          <w:sz w:val="24"/>
          <w:szCs w:val="24"/>
        </w:rPr>
        <w:t>Совета Петровск-Забайкальского муниципального округа</w:t>
      </w:r>
      <w:r w:rsidRPr="00112312">
        <w:rPr>
          <w:sz w:val="24"/>
          <w:szCs w:val="24"/>
        </w:rPr>
        <w:t xml:space="preserve">, населения </w:t>
      </w:r>
      <w:r w:rsidR="00D366BD" w:rsidRPr="00112312">
        <w:rPr>
          <w:sz w:val="24"/>
          <w:szCs w:val="24"/>
        </w:rPr>
        <w:t xml:space="preserve">Петровск-Забайкальского муниципального округа </w:t>
      </w:r>
      <w:r w:rsidRPr="00112312">
        <w:rPr>
          <w:sz w:val="24"/>
          <w:szCs w:val="24"/>
        </w:rPr>
        <w:t>о перспективах развития экономики и социальной сферы.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1.7. Среднесрочный прогноз включает в себя систему показателей социально-экономического развития </w:t>
      </w:r>
      <w:r w:rsidR="00D366BD" w:rsidRPr="00112312">
        <w:t xml:space="preserve">Петровск-Забайкальского муниципального округа </w:t>
      </w:r>
      <w:r w:rsidRPr="00112312">
        <w:t>и пояснительную записку.</w:t>
      </w:r>
    </w:p>
    <w:p w:rsidR="007E7B6A" w:rsidRPr="00112312" w:rsidRDefault="007E7B6A" w:rsidP="00112312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112312">
        <w:rPr>
          <w:sz w:val="24"/>
          <w:szCs w:val="24"/>
        </w:rPr>
        <w:t>1.7.1. 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1.8. Среднесрочный прогноз разрабатывается: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1.8.1. на основе официальной статистической информации, сформированной территориальным органом Федеральной службы государственной статистики по </w:t>
      </w:r>
      <w:r w:rsidR="00D366BD" w:rsidRPr="00112312">
        <w:t>Петровск-Забайкальскому муниципальному округу</w:t>
      </w:r>
      <w:r w:rsidRPr="00112312">
        <w:t>, при ее отсутствии - данных ведомственной отчетности;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1.8.2.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D366BD" w:rsidRPr="00112312">
        <w:t>Петровск-Забайкальского муниципального округа</w:t>
      </w:r>
      <w:r w:rsidRPr="00112312">
        <w:rPr>
          <w:i/>
        </w:rPr>
        <w:t xml:space="preserve">  </w:t>
      </w:r>
      <w:r w:rsidRPr="00112312">
        <w:t>и перспектив изменения указанных факторов;</w:t>
      </w:r>
    </w:p>
    <w:p w:rsidR="007E7B6A" w:rsidRPr="00112312" w:rsidRDefault="007E7B6A" w:rsidP="00112312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112312">
        <w:rPr>
          <w:sz w:val="24"/>
          <w:szCs w:val="24"/>
        </w:rPr>
        <w:t xml:space="preserve">1.8.3. в рамках бюджетного процесса </w:t>
      </w:r>
      <w:r w:rsidR="00D366BD" w:rsidRPr="00112312">
        <w:rPr>
          <w:sz w:val="24"/>
          <w:szCs w:val="24"/>
        </w:rPr>
        <w:t>Петровск-Забайкальского муниципального округа</w:t>
      </w:r>
      <w:r w:rsidRPr="00112312">
        <w:rPr>
          <w:i/>
          <w:sz w:val="24"/>
          <w:szCs w:val="24"/>
        </w:rPr>
        <w:t xml:space="preserve"> </w:t>
      </w:r>
      <w:r w:rsidRPr="00112312">
        <w:rPr>
          <w:sz w:val="24"/>
          <w:szCs w:val="24"/>
        </w:rPr>
        <w:t xml:space="preserve">и является основой для разработки проекта бюджета </w:t>
      </w:r>
      <w:r w:rsidR="00D366BD" w:rsidRPr="00112312">
        <w:rPr>
          <w:sz w:val="24"/>
          <w:szCs w:val="24"/>
        </w:rPr>
        <w:t>Петровск-Забайкальского муниципального округа</w:t>
      </w:r>
      <w:r w:rsidRPr="00112312">
        <w:rPr>
          <w:sz w:val="24"/>
          <w:szCs w:val="24"/>
        </w:rPr>
        <w:t xml:space="preserve"> на очередной финансовый год и плановый период.</w:t>
      </w:r>
    </w:p>
    <w:p w:rsidR="007E7B6A" w:rsidRPr="00112312" w:rsidRDefault="007E7B6A" w:rsidP="00112312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112312">
        <w:rPr>
          <w:sz w:val="24"/>
          <w:szCs w:val="24"/>
        </w:rPr>
        <w:t xml:space="preserve">1.9. Среднесрочный прогноз </w:t>
      </w:r>
      <w:r w:rsidRPr="00112312">
        <w:rPr>
          <w:bCs/>
          <w:iCs/>
          <w:sz w:val="24"/>
          <w:szCs w:val="24"/>
        </w:rPr>
        <w:t>разрабатывается на вариативной основе.</w:t>
      </w:r>
      <w:r w:rsidRPr="00112312">
        <w:rPr>
          <w:sz w:val="24"/>
          <w:szCs w:val="24"/>
        </w:rPr>
        <w:t xml:space="preserve">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t xml:space="preserve">1.10. </w:t>
      </w:r>
      <w:r w:rsidRPr="00112312">
        <w:rPr>
          <w:color w:val="2D3038"/>
        </w:rPr>
        <w:t xml:space="preserve">Среднесрочный прогноз содержит: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rPr>
          <w:color w:val="2D3038"/>
        </w:rPr>
        <w:t xml:space="preserve">1.10.1. оценку достигнутого уровня социально-экономического развития </w:t>
      </w:r>
      <w:r w:rsidR="00D366BD" w:rsidRPr="00112312">
        <w:t>Петровск-Забайкальского муниципального округа</w:t>
      </w:r>
      <w:r w:rsidRPr="00112312">
        <w:rPr>
          <w:color w:val="2D3038"/>
        </w:rPr>
        <w:t xml:space="preserve">;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rPr>
          <w:color w:val="2D3038"/>
        </w:rPr>
        <w:t xml:space="preserve">1.10.2. оценку факторов и ограничений экономического роста </w:t>
      </w:r>
      <w:r w:rsidR="00D366BD" w:rsidRPr="00112312">
        <w:t>Петровск-Забайкальского муниципального округа</w:t>
      </w:r>
      <w:r w:rsidRPr="00112312">
        <w:rPr>
          <w:i/>
        </w:rPr>
        <w:t xml:space="preserve"> </w:t>
      </w:r>
      <w:r w:rsidRPr="00112312">
        <w:rPr>
          <w:color w:val="2D3038"/>
        </w:rPr>
        <w:t xml:space="preserve">на среднесрочный период;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rPr>
          <w:color w:val="2D3038"/>
        </w:rPr>
        <w:t xml:space="preserve">1.10.3. направления социально-экономического развития </w:t>
      </w:r>
      <w:r w:rsidR="00D366BD" w:rsidRPr="00112312">
        <w:t>Петровск-Забайкальского муниципального округа</w:t>
      </w:r>
      <w:r w:rsidRPr="00112312">
        <w:rPr>
          <w:i/>
        </w:rPr>
        <w:t xml:space="preserve"> </w:t>
      </w:r>
      <w:r w:rsidRPr="00112312">
        <w:rPr>
          <w:color w:val="2D303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rPr>
          <w:color w:val="2D3038"/>
        </w:rPr>
        <w:t xml:space="preserve">1.10.4. основные параметры муниципальных программ </w:t>
      </w:r>
      <w:r w:rsidR="00D366BD" w:rsidRPr="00112312">
        <w:t>Петровск-Забайкальского муниципального округа</w:t>
      </w:r>
      <w:r w:rsidRPr="00112312">
        <w:rPr>
          <w:color w:val="2D3038"/>
        </w:rPr>
        <w:t xml:space="preserve">; </w:t>
      </w:r>
    </w:p>
    <w:p w:rsidR="007E7B6A" w:rsidRPr="00112312" w:rsidRDefault="007E7B6A" w:rsidP="00112312">
      <w:pPr>
        <w:ind w:firstLine="709"/>
        <w:jc w:val="both"/>
        <w:rPr>
          <w:color w:val="2D3038"/>
        </w:rPr>
      </w:pPr>
      <w:r w:rsidRPr="00112312">
        <w:rPr>
          <w:color w:val="2D3038"/>
        </w:rPr>
        <w:t>1.10.5</w:t>
      </w:r>
      <w:r w:rsidR="00D366BD" w:rsidRPr="00112312">
        <w:rPr>
          <w:color w:val="2D3038"/>
        </w:rPr>
        <w:t>. иные положения, определяемые а</w:t>
      </w:r>
      <w:r w:rsidRPr="00112312">
        <w:rPr>
          <w:color w:val="2D3038"/>
        </w:rPr>
        <w:t xml:space="preserve">дминистрацией </w:t>
      </w:r>
      <w:r w:rsidR="00D366BD" w:rsidRPr="00112312">
        <w:t>Петровск-Забайкальского муниципального округа</w:t>
      </w:r>
      <w:r w:rsidRPr="00112312">
        <w:rPr>
          <w:color w:val="2D3038"/>
        </w:rPr>
        <w:t>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1.11. Разработка среднесрочного прогноза осуществляется Комитетом экономики, </w:t>
      </w:r>
      <w:r w:rsidR="00D366BD" w:rsidRPr="00112312">
        <w:t xml:space="preserve">сельского хозяйства, инвестиционной и закупочной деятельности администрации Петровск-Забайкальского муниципального округа Забайкальского края </w:t>
      </w:r>
      <w:r w:rsidRPr="00112312">
        <w:t>(далее - уполномоченный орган) совместно с</w:t>
      </w:r>
      <w:r w:rsidR="00D366BD" w:rsidRPr="00112312">
        <w:t>о структурными подразделениями а</w:t>
      </w:r>
      <w:r w:rsidRPr="00112312">
        <w:t xml:space="preserve">дминистрации и хозяйствующими субъектами, осуществляющими деятельность на территории </w:t>
      </w:r>
      <w:r w:rsidR="00D366BD" w:rsidRPr="00112312">
        <w:t xml:space="preserve">Петровск-Забайкальского муниципального округа </w:t>
      </w:r>
      <w:r w:rsidRPr="00112312">
        <w:rPr>
          <w:i/>
        </w:rPr>
        <w:t xml:space="preserve"> </w:t>
      </w:r>
      <w:r w:rsidRPr="00112312">
        <w:t>(далее – участники разработки прогноза).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12312">
        <w:t>1.12. Координация и методическое обеспечение процесса разработки, корректировки и мониторинга среднесрочного прогноза осуществляются уполномоченным органом</w:t>
      </w:r>
      <w:r w:rsidRPr="00112312">
        <w:rPr>
          <w:i/>
        </w:rPr>
        <w:t>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</w:p>
    <w:p w:rsidR="007E7B6A" w:rsidRPr="00112312" w:rsidRDefault="007E7B6A" w:rsidP="00112312">
      <w:pPr>
        <w:ind w:firstLine="709"/>
        <w:jc w:val="both"/>
        <w:rPr>
          <w:b/>
        </w:rPr>
      </w:pPr>
      <w:r w:rsidRPr="00112312">
        <w:rPr>
          <w:b/>
        </w:rPr>
        <w:t>2. Порядок разработки среднесрочного прогноза</w:t>
      </w:r>
    </w:p>
    <w:p w:rsidR="007E7B6A" w:rsidRPr="00112312" w:rsidRDefault="007E7B6A" w:rsidP="00112312">
      <w:pPr>
        <w:ind w:firstLine="709"/>
        <w:jc w:val="both"/>
        <w:rPr>
          <w:b/>
        </w:rPr>
      </w:pP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2.1. Уполномоченный орган в целях подготовки среднесрочного прогноза:</w:t>
      </w:r>
    </w:p>
    <w:p w:rsidR="007E7B6A" w:rsidRPr="00112312" w:rsidRDefault="007E7B6A" w:rsidP="00112312">
      <w:pPr>
        <w:autoSpaceDE w:val="0"/>
        <w:autoSpaceDN w:val="0"/>
        <w:adjustRightInd w:val="0"/>
        <w:ind w:firstLine="709"/>
        <w:jc w:val="both"/>
      </w:pPr>
      <w:r w:rsidRPr="00112312">
        <w:t>2.1.1. проводит организационную работу по разработке и формированию прогноза;</w:t>
      </w:r>
    </w:p>
    <w:p w:rsidR="007E7B6A" w:rsidRPr="00112312" w:rsidRDefault="007E7B6A" w:rsidP="00112312">
      <w:pPr>
        <w:autoSpaceDE w:val="0"/>
        <w:autoSpaceDN w:val="0"/>
        <w:adjustRightInd w:val="0"/>
        <w:ind w:firstLine="709"/>
        <w:jc w:val="both"/>
      </w:pPr>
      <w:r w:rsidRPr="00112312">
        <w:t xml:space="preserve">2.1.2. осуществляет методологическое руководство и координацию деятельности участников разработки прогноза; 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2.1.3. подготавливает запросы участникам разработки прогноза;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2.1.4. устанавливает сроки представления параметров среднесрочного прогноза </w:t>
      </w:r>
      <w:r w:rsidRPr="00112312">
        <w:lastRenderedPageBreak/>
        <w:t>участниками разработки прогноза, необходимые для разработки среднесрочного прогноза.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2.2. Участники разработки прогноза на основе анализа сложившейся ситуации, тенденций развития соответствующих видов экономической деятельности </w:t>
      </w:r>
      <w:r w:rsidRPr="00112312">
        <w:rPr>
          <w:i/>
        </w:rPr>
        <w:t xml:space="preserve"> </w:t>
      </w:r>
      <w:r w:rsidRPr="00112312">
        <w:t>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с пояснительными записками.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2.3. Пояснительные записки должны содержать: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2.3.1.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2.3.2.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2.3.3.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2.5.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2.6. В соответствии с графиком проведения согласования основных показателей социально-экономического развития муниципальных </w:t>
      </w:r>
      <w:r w:rsidR="00D366BD" w:rsidRPr="00112312">
        <w:t>округов</w:t>
      </w:r>
      <w:r w:rsidRPr="00112312">
        <w:t xml:space="preserve"> (городских округов</w:t>
      </w:r>
      <w:r w:rsidR="00D366BD" w:rsidRPr="00112312">
        <w:t>, муниципальных районов</w:t>
      </w:r>
      <w:r w:rsidRPr="00112312">
        <w:t xml:space="preserve">), формируемым Министерством экономического развития Забайкальского края, обеспечивает согласование с Министерством экономического развития Забайкальского края, а также с Министерством территориального развития Забайкальского края основных показателей среднесрочного прогноза на бумажном носителе и в электронном виде для обоснования формирования бюджета </w:t>
      </w:r>
      <w:r w:rsidR="00D366BD" w:rsidRPr="00112312">
        <w:t>Петровск-Забайкальского муниципального округа</w:t>
      </w:r>
      <w:r w:rsidRPr="00112312">
        <w:t>.</w:t>
      </w:r>
    </w:p>
    <w:p w:rsidR="007E7B6A" w:rsidRPr="00112312" w:rsidRDefault="007E7B6A" w:rsidP="00112312">
      <w:pPr>
        <w:autoSpaceDE w:val="0"/>
        <w:autoSpaceDN w:val="0"/>
        <w:adjustRightInd w:val="0"/>
        <w:ind w:firstLine="709"/>
        <w:jc w:val="both"/>
        <w:outlineLvl w:val="1"/>
      </w:pPr>
      <w:r w:rsidRPr="00112312">
        <w:t>2.7. Обеспечивает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7E7B6A" w:rsidRPr="00112312" w:rsidRDefault="007E7B6A" w:rsidP="00112312">
      <w:pPr>
        <w:autoSpaceDE w:val="0"/>
        <w:autoSpaceDN w:val="0"/>
        <w:adjustRightInd w:val="0"/>
        <w:ind w:firstLine="709"/>
        <w:jc w:val="both"/>
        <w:outlineLvl w:val="1"/>
      </w:pPr>
      <w:r w:rsidRPr="00112312">
        <w:t>2.8. Представляет в Комитет по финансам</w:t>
      </w:r>
      <w:r w:rsidR="00D366BD" w:rsidRPr="00112312">
        <w:t xml:space="preserve"> администрации Петровск-Забайкальского муниципального округа</w:t>
      </w:r>
      <w:r w:rsidRPr="00112312">
        <w:t xml:space="preserve">, ответственный  за разработку бюджета </w:t>
      </w:r>
      <w:r w:rsidR="001A3544" w:rsidRPr="00112312">
        <w:t>Петровск-Забайкальского муниципального округа</w:t>
      </w:r>
      <w:r w:rsidRPr="00112312">
        <w:t xml:space="preserve">  в срок до 01 октября текущего года:</w:t>
      </w:r>
    </w:p>
    <w:p w:rsidR="007E7B6A" w:rsidRPr="00112312" w:rsidRDefault="007E7B6A" w:rsidP="00112312">
      <w:pPr>
        <w:pStyle w:val="10"/>
        <w:autoSpaceDE w:val="0"/>
        <w:autoSpaceDN w:val="0"/>
        <w:adjustRightInd w:val="0"/>
        <w:spacing w:after="0" w:line="240" w:lineRule="auto"/>
        <w:ind w:left="0"/>
        <w:outlineLvl w:val="1"/>
        <w:rPr>
          <w:sz w:val="24"/>
          <w:szCs w:val="24"/>
        </w:rPr>
      </w:pPr>
      <w:r w:rsidRPr="00112312">
        <w:rPr>
          <w:sz w:val="24"/>
          <w:szCs w:val="24"/>
        </w:rPr>
        <w:t>- прогноз;</w:t>
      </w:r>
    </w:p>
    <w:p w:rsidR="007E7B6A" w:rsidRPr="00112312" w:rsidRDefault="007E7B6A" w:rsidP="00112312">
      <w:pPr>
        <w:ind w:firstLine="709"/>
        <w:jc w:val="both"/>
      </w:pPr>
      <w:r w:rsidRPr="00112312"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- дополнительные показатели социально-экономического развития </w:t>
      </w:r>
      <w:r w:rsidR="001A3544" w:rsidRPr="00112312">
        <w:t>Петровск-Забайкальского муниципального округа</w:t>
      </w:r>
      <w:r w:rsidRPr="00112312">
        <w:t>.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2.9. Среднесрочный прогноз </w:t>
      </w:r>
      <w:r w:rsidR="001A3544" w:rsidRPr="00112312">
        <w:t>утверждается главой Петровск-Забайкальского муниципального округа</w:t>
      </w:r>
      <w:r w:rsidRPr="00112312">
        <w:t xml:space="preserve"> одновременно с принятием решения о внесении проекта бюджета </w:t>
      </w:r>
      <w:r w:rsidR="001A3544" w:rsidRPr="00112312">
        <w:t xml:space="preserve">Петровск-Забайкальского муниципального округа </w:t>
      </w:r>
      <w:r w:rsidRPr="00112312">
        <w:t xml:space="preserve">в </w:t>
      </w:r>
      <w:r w:rsidR="001A3544" w:rsidRPr="00112312">
        <w:t>Совет Петровск-Забайкальского муниципального округ</w:t>
      </w:r>
      <w:r w:rsidRPr="00112312">
        <w:rPr>
          <w:i/>
        </w:rPr>
        <w:t>.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2.9.1. В случае если глава  </w:t>
      </w:r>
      <w:r w:rsidR="001A3544" w:rsidRPr="00112312">
        <w:t>Петровск-Забайкальского муниципального округа</w:t>
      </w:r>
      <w:r w:rsidRPr="00112312">
        <w:rPr>
          <w:i/>
        </w:rPr>
        <w:t xml:space="preserve"> </w:t>
      </w:r>
      <w:r w:rsidRPr="00112312">
        <w:t>отклоняет представленный проект среднесрочного прогноза, проект направляется на доработку в уполномоченный орган.</w:t>
      </w:r>
    </w:p>
    <w:p w:rsidR="007E7B6A" w:rsidRPr="00112312" w:rsidRDefault="007E7B6A" w:rsidP="00112312">
      <w:pPr>
        <w:ind w:firstLine="709"/>
        <w:jc w:val="both"/>
      </w:pPr>
      <w:r w:rsidRPr="00112312">
        <w:lastRenderedPageBreak/>
        <w:t>2.10. Среднесрочный прогн</w:t>
      </w:r>
      <w:r w:rsidR="001A3544" w:rsidRPr="00112312">
        <w:t>оз утверждается постановлением а</w:t>
      </w:r>
      <w:r w:rsidRPr="00112312">
        <w:t>дминистрации.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2.11. </w:t>
      </w:r>
      <w:r w:rsidR="001A3544" w:rsidRPr="00112312">
        <w:t>Уполномоченный орган</w:t>
      </w:r>
      <w:r w:rsidRPr="00112312">
        <w:t xml:space="preserve">, в течение 10 дней со дня утверждения среднесрочного прогноза,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 w:rsidRPr="00112312">
        <w:rPr>
          <w:bCs/>
          <w:iCs/>
        </w:rPr>
        <w:t>направляет среднесрочный прогноз в Министерство экономического развития Российской Федерации, для</w:t>
      </w:r>
      <w:r w:rsidRPr="00112312"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7E7B6A" w:rsidRPr="00112312" w:rsidRDefault="007E7B6A" w:rsidP="00112312">
      <w:pPr>
        <w:ind w:firstLine="709"/>
        <w:jc w:val="both"/>
        <w:rPr>
          <w:b/>
        </w:rPr>
      </w:pPr>
      <w:r w:rsidRPr="00112312">
        <w:t>2.12. Администрация, в течение 10 дней со дня утверждения долгосрочного прогноза, проводит работу по размещению долгосрочного прогноза в сети «</w:t>
      </w:r>
      <w:r w:rsidR="001A3544" w:rsidRPr="00112312">
        <w:t>Интернет» на официальном сайте а</w:t>
      </w:r>
      <w:r w:rsidRPr="00112312">
        <w:t>дминистрации.</w:t>
      </w:r>
    </w:p>
    <w:p w:rsidR="00112312" w:rsidRDefault="00112312" w:rsidP="00112312">
      <w:pPr>
        <w:ind w:firstLine="709"/>
        <w:jc w:val="both"/>
        <w:rPr>
          <w:b/>
        </w:rPr>
      </w:pPr>
    </w:p>
    <w:p w:rsidR="007E7B6A" w:rsidRPr="00112312" w:rsidRDefault="007E7B6A" w:rsidP="00112312">
      <w:pPr>
        <w:ind w:firstLine="709"/>
        <w:jc w:val="both"/>
        <w:rPr>
          <w:b/>
        </w:rPr>
      </w:pPr>
      <w:r w:rsidRPr="00112312">
        <w:rPr>
          <w:b/>
        </w:rPr>
        <w:t>3. Порядок корректировки реализации среднесрочного прогноза</w:t>
      </w:r>
    </w:p>
    <w:p w:rsidR="007E7B6A" w:rsidRPr="00112312" w:rsidRDefault="007E7B6A" w:rsidP="00112312">
      <w:pPr>
        <w:ind w:firstLine="709"/>
        <w:jc w:val="both"/>
        <w:rPr>
          <w:highlight w:val="yellow"/>
        </w:rPr>
      </w:pPr>
    </w:p>
    <w:p w:rsidR="007E7B6A" w:rsidRPr="00112312" w:rsidRDefault="007E7B6A" w:rsidP="00112312">
      <w:pPr>
        <w:ind w:firstLine="709"/>
        <w:jc w:val="both"/>
      </w:pPr>
      <w:r w:rsidRPr="00112312">
        <w:t xml:space="preserve">3.1. Распоряжение  о корректировке среднесрочного прогноза </w:t>
      </w:r>
      <w:r w:rsidR="001A3544" w:rsidRPr="00112312">
        <w:t>утверждается постановлением главы</w:t>
      </w:r>
      <w:r w:rsidRPr="00112312">
        <w:t xml:space="preserve"> </w:t>
      </w:r>
      <w:r w:rsidR="001A3544" w:rsidRPr="00112312">
        <w:t>Петровск-Забайкальского муниципального округа</w:t>
      </w:r>
      <w:r w:rsidRPr="00112312">
        <w:t xml:space="preserve"> в следующих случаях:</w:t>
      </w:r>
    </w:p>
    <w:p w:rsidR="007E7B6A" w:rsidRPr="00112312" w:rsidRDefault="007E7B6A" w:rsidP="00112312">
      <w:pPr>
        <w:ind w:firstLine="709"/>
        <w:jc w:val="both"/>
      </w:pPr>
      <w:r w:rsidRPr="00112312">
        <w:t xml:space="preserve">3.1.1. существенного изменения условий (факторов) развития экономики Забайкальского края и </w:t>
      </w:r>
      <w:r w:rsidR="001A3544" w:rsidRPr="00112312">
        <w:t>Петровск-Забайкальского муниципального округа</w:t>
      </w:r>
      <w:r w:rsidRPr="00112312">
        <w:t>;</w:t>
      </w:r>
    </w:p>
    <w:p w:rsidR="007E7B6A" w:rsidRPr="00112312" w:rsidRDefault="007E7B6A" w:rsidP="00112312">
      <w:pPr>
        <w:pStyle w:val="ConsPlusNormal"/>
        <w:widowControl/>
        <w:tabs>
          <w:tab w:val="left" w:pos="851"/>
          <w:tab w:val="left" w:pos="1276"/>
        </w:tabs>
        <w:ind w:firstLine="709"/>
        <w:jc w:val="both"/>
        <w:outlineLvl w:val="0"/>
        <w:rPr>
          <w:bCs/>
          <w:iCs/>
          <w:sz w:val="24"/>
          <w:szCs w:val="24"/>
        </w:rPr>
      </w:pPr>
      <w:r w:rsidRPr="00112312">
        <w:rPr>
          <w:bCs/>
          <w:iCs/>
          <w:sz w:val="24"/>
          <w:szCs w:val="24"/>
        </w:rPr>
        <w:t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 xml:space="preserve">3.2. Ответственным за корректировку среднесрочного прогноза является </w:t>
      </w:r>
      <w:r w:rsidR="001A3544" w:rsidRPr="00112312">
        <w:t>а</w:t>
      </w:r>
      <w:r w:rsidRPr="00112312">
        <w:t>дминистрация.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3.3. Корректировка среднесрочного прогноза осуществляется путем по</w:t>
      </w:r>
      <w:r w:rsidR="001A3544" w:rsidRPr="00112312">
        <w:t>дготовки проекта постановления а</w:t>
      </w:r>
      <w:r w:rsidRPr="00112312">
        <w:t>дминистрации о внесении изменений в среднесрочный прогноз.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3.4. Координация и методическое обеспечение процесса корректировки среднесрочного прогноза осуществляются уполномоченным органом.</w:t>
      </w:r>
    </w:p>
    <w:p w:rsidR="007E7B6A" w:rsidRPr="00112312" w:rsidRDefault="007E7B6A" w:rsidP="00112312">
      <w:pPr>
        <w:widowControl w:val="0"/>
        <w:autoSpaceDE w:val="0"/>
        <w:autoSpaceDN w:val="0"/>
        <w:adjustRightInd w:val="0"/>
        <w:ind w:firstLine="709"/>
        <w:jc w:val="both"/>
      </w:pPr>
      <w:r w:rsidRPr="00112312">
        <w:t>3.5. Корректировка среднесрочного прогноза осуществляется в порядке, предусмотренном для ее разработки.</w:t>
      </w:r>
    </w:p>
    <w:p w:rsidR="007E7B6A" w:rsidRPr="00112312" w:rsidRDefault="007E7B6A" w:rsidP="00112312">
      <w:pPr>
        <w:ind w:firstLine="709"/>
        <w:jc w:val="both"/>
        <w:rPr>
          <w:highlight w:val="yellow"/>
        </w:rPr>
      </w:pPr>
    </w:p>
    <w:p w:rsidR="007E7B6A" w:rsidRPr="00112312" w:rsidRDefault="007E7B6A" w:rsidP="00112312">
      <w:pPr>
        <w:ind w:firstLine="709"/>
        <w:jc w:val="both"/>
        <w:rPr>
          <w:b/>
        </w:rPr>
      </w:pPr>
      <w:r w:rsidRPr="00112312">
        <w:rPr>
          <w:b/>
        </w:rPr>
        <w:t>4. Порядок мониторинга и контроля реализации среднесрочного прогноза</w:t>
      </w:r>
    </w:p>
    <w:p w:rsidR="007E7B6A" w:rsidRPr="00112312" w:rsidRDefault="007E7B6A" w:rsidP="00112312">
      <w:pPr>
        <w:ind w:firstLine="709"/>
        <w:jc w:val="both"/>
      </w:pPr>
    </w:p>
    <w:p w:rsidR="007E7B6A" w:rsidRPr="00112312" w:rsidRDefault="007E7B6A" w:rsidP="00112312">
      <w:pPr>
        <w:pStyle w:val="a9"/>
        <w:ind w:firstLine="709"/>
        <w:jc w:val="both"/>
      </w:pPr>
      <w:r w:rsidRPr="00112312"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7E7B6A" w:rsidRPr="00112312" w:rsidRDefault="007E7B6A" w:rsidP="00112312">
      <w:pPr>
        <w:pStyle w:val="a9"/>
        <w:ind w:firstLine="709"/>
        <w:jc w:val="both"/>
      </w:pPr>
      <w:r w:rsidRPr="00112312">
        <w:t>4.2. Мониторинг и контроль реализации среднесрочного прогноза осуществляетс</w:t>
      </w:r>
      <w:r w:rsidR="001A3544" w:rsidRPr="00112312">
        <w:t>я структурными подразделениями а</w:t>
      </w:r>
      <w:r w:rsidRPr="00112312">
        <w:t>дминистрации в части их компетенции на постоянной основе и координируется уполномоченным органом.</w:t>
      </w:r>
    </w:p>
    <w:p w:rsidR="007E7B6A" w:rsidRPr="00112312" w:rsidRDefault="007E7B6A" w:rsidP="00112312">
      <w:pPr>
        <w:pStyle w:val="a9"/>
        <w:ind w:firstLine="709"/>
        <w:jc w:val="both"/>
      </w:pPr>
    </w:p>
    <w:sectPr w:rsidR="007E7B6A" w:rsidRPr="00112312" w:rsidSect="00DD6FB9">
      <w:headerReference w:type="even" r:id="rId9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93" w:rsidRDefault="008F7793">
      <w:r>
        <w:separator/>
      </w:r>
    </w:p>
  </w:endnote>
  <w:endnote w:type="continuationSeparator" w:id="1">
    <w:p w:rsidR="008F7793" w:rsidRDefault="008F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93" w:rsidRDefault="008F7793">
      <w:r>
        <w:separator/>
      </w:r>
    </w:p>
  </w:footnote>
  <w:footnote w:type="continuationSeparator" w:id="1">
    <w:p w:rsidR="008F7793" w:rsidRDefault="008F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B65E41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6A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0F2D1F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6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8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1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5">
    <w:nsid w:val="44721488"/>
    <w:multiLevelType w:val="hybridMultilevel"/>
    <w:tmpl w:val="961AFC98"/>
    <w:lvl w:ilvl="0" w:tplc="03A2A12C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C03B0"/>
    <w:multiLevelType w:val="hybridMultilevel"/>
    <w:tmpl w:val="479C9D54"/>
    <w:lvl w:ilvl="0" w:tplc="67E8AF3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9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0"/>
  </w:num>
  <w:num w:numId="5">
    <w:abstractNumId w:val="19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16"/>
  </w:num>
  <w:num w:numId="19">
    <w:abstractNumId w:val="6"/>
  </w:num>
  <w:num w:numId="20">
    <w:abstractNumId w:val="1"/>
  </w:num>
  <w:num w:numId="21">
    <w:abstractNumId w:val="1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1218D"/>
    <w:rsid w:val="00015934"/>
    <w:rsid w:val="000358F2"/>
    <w:rsid w:val="00040174"/>
    <w:rsid w:val="00050A58"/>
    <w:rsid w:val="00065A9B"/>
    <w:rsid w:val="00072786"/>
    <w:rsid w:val="00077006"/>
    <w:rsid w:val="0008466F"/>
    <w:rsid w:val="000A18AE"/>
    <w:rsid w:val="000B324C"/>
    <w:rsid w:val="000C3E4A"/>
    <w:rsid w:val="000E490D"/>
    <w:rsid w:val="000F1982"/>
    <w:rsid w:val="000F42D7"/>
    <w:rsid w:val="000F47AD"/>
    <w:rsid w:val="000F6952"/>
    <w:rsid w:val="00112312"/>
    <w:rsid w:val="00115797"/>
    <w:rsid w:val="0012319D"/>
    <w:rsid w:val="00133F94"/>
    <w:rsid w:val="001373C6"/>
    <w:rsid w:val="001808FC"/>
    <w:rsid w:val="00185522"/>
    <w:rsid w:val="001855B1"/>
    <w:rsid w:val="00190587"/>
    <w:rsid w:val="001A3544"/>
    <w:rsid w:val="001D16A3"/>
    <w:rsid w:val="001E63E4"/>
    <w:rsid w:val="0020614E"/>
    <w:rsid w:val="002109DF"/>
    <w:rsid w:val="00230B16"/>
    <w:rsid w:val="00257694"/>
    <w:rsid w:val="00257A33"/>
    <w:rsid w:val="002A1D85"/>
    <w:rsid w:val="002A74DB"/>
    <w:rsid w:val="002C3F47"/>
    <w:rsid w:val="002F35D4"/>
    <w:rsid w:val="002F6CF9"/>
    <w:rsid w:val="00312A75"/>
    <w:rsid w:val="0031491B"/>
    <w:rsid w:val="00322EC7"/>
    <w:rsid w:val="003668C2"/>
    <w:rsid w:val="00381365"/>
    <w:rsid w:val="00390E84"/>
    <w:rsid w:val="003964BC"/>
    <w:rsid w:val="003D70DF"/>
    <w:rsid w:val="003E0238"/>
    <w:rsid w:val="003E1899"/>
    <w:rsid w:val="003E2A19"/>
    <w:rsid w:val="003E7B13"/>
    <w:rsid w:val="003F13E8"/>
    <w:rsid w:val="003F73C0"/>
    <w:rsid w:val="004025A3"/>
    <w:rsid w:val="00413FB4"/>
    <w:rsid w:val="0042179C"/>
    <w:rsid w:val="004272E5"/>
    <w:rsid w:val="00435CD7"/>
    <w:rsid w:val="0043621A"/>
    <w:rsid w:val="00444FF0"/>
    <w:rsid w:val="004468A3"/>
    <w:rsid w:val="00460BD2"/>
    <w:rsid w:val="00466B51"/>
    <w:rsid w:val="00467367"/>
    <w:rsid w:val="00472EB6"/>
    <w:rsid w:val="00476F91"/>
    <w:rsid w:val="004820FE"/>
    <w:rsid w:val="004A5F3A"/>
    <w:rsid w:val="004C52BF"/>
    <w:rsid w:val="004E16AC"/>
    <w:rsid w:val="00502E06"/>
    <w:rsid w:val="00503E84"/>
    <w:rsid w:val="00525EEC"/>
    <w:rsid w:val="00526A50"/>
    <w:rsid w:val="00527D05"/>
    <w:rsid w:val="00543135"/>
    <w:rsid w:val="00556651"/>
    <w:rsid w:val="00573EDB"/>
    <w:rsid w:val="005841E4"/>
    <w:rsid w:val="005842EE"/>
    <w:rsid w:val="005B3CB5"/>
    <w:rsid w:val="005D36CA"/>
    <w:rsid w:val="005F6DE1"/>
    <w:rsid w:val="005F788F"/>
    <w:rsid w:val="006128EC"/>
    <w:rsid w:val="00630621"/>
    <w:rsid w:val="00630FAF"/>
    <w:rsid w:val="00637A56"/>
    <w:rsid w:val="006707DC"/>
    <w:rsid w:val="0067302C"/>
    <w:rsid w:val="00682A21"/>
    <w:rsid w:val="00691BE5"/>
    <w:rsid w:val="006A0FFE"/>
    <w:rsid w:val="006A6222"/>
    <w:rsid w:val="006A7836"/>
    <w:rsid w:val="006B0313"/>
    <w:rsid w:val="006B57A4"/>
    <w:rsid w:val="006F5442"/>
    <w:rsid w:val="00711D31"/>
    <w:rsid w:val="00751F07"/>
    <w:rsid w:val="00765DF0"/>
    <w:rsid w:val="007723B1"/>
    <w:rsid w:val="007813E3"/>
    <w:rsid w:val="007A1EA0"/>
    <w:rsid w:val="007A3D69"/>
    <w:rsid w:val="007B124C"/>
    <w:rsid w:val="007B4455"/>
    <w:rsid w:val="007C2993"/>
    <w:rsid w:val="007D2A3F"/>
    <w:rsid w:val="007E7B6A"/>
    <w:rsid w:val="007F3E64"/>
    <w:rsid w:val="008133C1"/>
    <w:rsid w:val="008143FD"/>
    <w:rsid w:val="00827230"/>
    <w:rsid w:val="008360CF"/>
    <w:rsid w:val="00866173"/>
    <w:rsid w:val="00893617"/>
    <w:rsid w:val="008B4B97"/>
    <w:rsid w:val="008C4D81"/>
    <w:rsid w:val="008C4FE9"/>
    <w:rsid w:val="008C55C0"/>
    <w:rsid w:val="008D2D14"/>
    <w:rsid w:val="008E0AC1"/>
    <w:rsid w:val="008E7026"/>
    <w:rsid w:val="008F7793"/>
    <w:rsid w:val="0090047A"/>
    <w:rsid w:val="00903C9B"/>
    <w:rsid w:val="00906F57"/>
    <w:rsid w:val="00924D27"/>
    <w:rsid w:val="00937DB8"/>
    <w:rsid w:val="009411AF"/>
    <w:rsid w:val="009616AB"/>
    <w:rsid w:val="00961FD1"/>
    <w:rsid w:val="00975B51"/>
    <w:rsid w:val="009A07AF"/>
    <w:rsid w:val="009A1C4D"/>
    <w:rsid w:val="009A62C6"/>
    <w:rsid w:val="009C5610"/>
    <w:rsid w:val="009F74F0"/>
    <w:rsid w:val="00A14D46"/>
    <w:rsid w:val="00A40D8B"/>
    <w:rsid w:val="00A5189C"/>
    <w:rsid w:val="00A8133C"/>
    <w:rsid w:val="00A922C9"/>
    <w:rsid w:val="00AA28BA"/>
    <w:rsid w:val="00AB0DAB"/>
    <w:rsid w:val="00AD74AA"/>
    <w:rsid w:val="00AE5A60"/>
    <w:rsid w:val="00AF30FC"/>
    <w:rsid w:val="00B1116E"/>
    <w:rsid w:val="00B143A5"/>
    <w:rsid w:val="00B164BB"/>
    <w:rsid w:val="00B223CE"/>
    <w:rsid w:val="00B37A79"/>
    <w:rsid w:val="00B61661"/>
    <w:rsid w:val="00B65E41"/>
    <w:rsid w:val="00B73E7B"/>
    <w:rsid w:val="00B83AF9"/>
    <w:rsid w:val="00BB7DAC"/>
    <w:rsid w:val="00BC1E07"/>
    <w:rsid w:val="00BD391B"/>
    <w:rsid w:val="00BD4B3C"/>
    <w:rsid w:val="00BE04A8"/>
    <w:rsid w:val="00BF6698"/>
    <w:rsid w:val="00BF6B63"/>
    <w:rsid w:val="00C13A27"/>
    <w:rsid w:val="00C17AB7"/>
    <w:rsid w:val="00C24ECE"/>
    <w:rsid w:val="00C26018"/>
    <w:rsid w:val="00C437F8"/>
    <w:rsid w:val="00C5574D"/>
    <w:rsid w:val="00C55D20"/>
    <w:rsid w:val="00C72754"/>
    <w:rsid w:val="00C81B85"/>
    <w:rsid w:val="00C93A8F"/>
    <w:rsid w:val="00CA3405"/>
    <w:rsid w:val="00CA3824"/>
    <w:rsid w:val="00CA6795"/>
    <w:rsid w:val="00CD67CC"/>
    <w:rsid w:val="00CE0F94"/>
    <w:rsid w:val="00CE349C"/>
    <w:rsid w:val="00CF0D21"/>
    <w:rsid w:val="00CF4AEA"/>
    <w:rsid w:val="00CF5C68"/>
    <w:rsid w:val="00D151E7"/>
    <w:rsid w:val="00D16F0B"/>
    <w:rsid w:val="00D25345"/>
    <w:rsid w:val="00D364D9"/>
    <w:rsid w:val="00D366BD"/>
    <w:rsid w:val="00D50949"/>
    <w:rsid w:val="00D54D47"/>
    <w:rsid w:val="00D64126"/>
    <w:rsid w:val="00D77C9D"/>
    <w:rsid w:val="00D821A6"/>
    <w:rsid w:val="00D87870"/>
    <w:rsid w:val="00D91F63"/>
    <w:rsid w:val="00DD33F8"/>
    <w:rsid w:val="00DD6FB9"/>
    <w:rsid w:val="00DE7109"/>
    <w:rsid w:val="00E0269E"/>
    <w:rsid w:val="00E15FC8"/>
    <w:rsid w:val="00E57E22"/>
    <w:rsid w:val="00E635D5"/>
    <w:rsid w:val="00EA6AA8"/>
    <w:rsid w:val="00ED6472"/>
    <w:rsid w:val="00EF2F1A"/>
    <w:rsid w:val="00F4446F"/>
    <w:rsid w:val="00F44571"/>
    <w:rsid w:val="00F57327"/>
    <w:rsid w:val="00F61BD3"/>
    <w:rsid w:val="00F91C26"/>
    <w:rsid w:val="00F94E1F"/>
    <w:rsid w:val="00FA0328"/>
    <w:rsid w:val="00FA490C"/>
    <w:rsid w:val="00FB60C0"/>
    <w:rsid w:val="00FC2381"/>
    <w:rsid w:val="00FC3BEA"/>
    <w:rsid w:val="00FC624A"/>
    <w:rsid w:val="00FC6CAC"/>
    <w:rsid w:val="00FD0700"/>
    <w:rsid w:val="00FD2FB2"/>
    <w:rsid w:val="00FF16DB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8AE"/>
    <w:rPr>
      <w:sz w:val="24"/>
      <w:szCs w:val="24"/>
    </w:rPr>
  </w:style>
  <w:style w:type="paragraph" w:styleId="1">
    <w:name w:val="heading 1"/>
    <w:basedOn w:val="a"/>
    <w:next w:val="a"/>
    <w:qFormat/>
    <w:rsid w:val="000A18AE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7E7B6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E7B6A"/>
    <w:pPr>
      <w:widowControl w:val="0"/>
      <w:autoSpaceDE w:val="0"/>
      <w:autoSpaceDN w:val="0"/>
      <w:adjustRightInd w:val="0"/>
      <w:ind w:firstLine="720"/>
    </w:pPr>
    <w:rPr>
      <w:rFonts w:eastAsia="Calibri"/>
    </w:rPr>
  </w:style>
  <w:style w:type="paragraph" w:customStyle="1" w:styleId="10">
    <w:name w:val="Абзац списка1"/>
    <w:basedOn w:val="a"/>
    <w:rsid w:val="007E7B6A"/>
    <w:pPr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Нормальный"/>
    <w:rsid w:val="007E7B6A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a">
    <w:name w:val="Hyperlink"/>
    <w:basedOn w:val="a0"/>
    <w:rsid w:val="002F6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6243-6D4E-489C-8D4B-2831665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2025-06-17T05:21:00Z</cp:lastPrinted>
  <dcterms:created xsi:type="dcterms:W3CDTF">2025-06-17T05:27:00Z</dcterms:created>
  <dcterms:modified xsi:type="dcterms:W3CDTF">2025-06-17T05:27:00Z</dcterms:modified>
</cp:coreProperties>
</file>